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38" w:rsidRPr="00FC15B3" w:rsidRDefault="008E4638" w:rsidP="008E4638">
      <w:pPr>
        <w:shd w:val="clear" w:color="auto" w:fill="FFFFFF"/>
        <w:jc w:val="center"/>
        <w:rPr>
          <w:sz w:val="22"/>
          <w:szCs w:val="22"/>
        </w:rPr>
      </w:pPr>
      <w:bookmarkStart w:id="0" w:name="_GoBack"/>
      <w:bookmarkEnd w:id="0"/>
    </w:p>
    <w:p w:rsidR="009E55CB" w:rsidRDefault="009E55CB" w:rsidP="008E4638">
      <w:pPr>
        <w:shd w:val="clear" w:color="auto" w:fill="FFFFFF"/>
        <w:jc w:val="center"/>
        <w:rPr>
          <w:sz w:val="22"/>
          <w:szCs w:val="22"/>
          <w:lang w:val="nb-NO"/>
        </w:rPr>
      </w:pPr>
    </w:p>
    <w:p w:rsidR="009E55CB" w:rsidRDefault="009E55CB" w:rsidP="008E4638">
      <w:pPr>
        <w:shd w:val="clear" w:color="auto" w:fill="FFFFFF"/>
        <w:jc w:val="center"/>
        <w:rPr>
          <w:sz w:val="22"/>
          <w:szCs w:val="22"/>
          <w:lang w:val="nb-NO"/>
        </w:rPr>
      </w:pPr>
    </w:p>
    <w:p w:rsidR="002D44AF" w:rsidRPr="00C817A8" w:rsidRDefault="00CC497E" w:rsidP="008E4638">
      <w:pPr>
        <w:shd w:val="clear" w:color="auto" w:fill="FFFFFF"/>
        <w:jc w:val="center"/>
        <w:rPr>
          <w:sz w:val="22"/>
          <w:szCs w:val="22"/>
          <w:lang w:val="nb-NO"/>
        </w:rPr>
      </w:pPr>
      <w:r w:rsidRPr="00C817A8">
        <w:rPr>
          <w:sz w:val="22"/>
          <w:szCs w:val="22"/>
          <w:lang w:val="nb-NO"/>
        </w:rPr>
        <w:t>DEL</w:t>
      </w:r>
      <w:r w:rsidR="008E4638" w:rsidRPr="00C817A8">
        <w:rPr>
          <w:sz w:val="22"/>
          <w:szCs w:val="22"/>
          <w:lang w:val="nb-NO"/>
        </w:rPr>
        <w:t xml:space="preserve"> I</w:t>
      </w:r>
    </w:p>
    <w:p w:rsidR="008E4638" w:rsidRPr="00C817A8" w:rsidRDefault="008E4638" w:rsidP="008E4638">
      <w:pPr>
        <w:shd w:val="clear" w:color="auto" w:fill="FFFFFF"/>
        <w:jc w:val="center"/>
        <w:rPr>
          <w:b/>
          <w:i/>
          <w:iCs/>
          <w:sz w:val="22"/>
          <w:szCs w:val="22"/>
          <w:lang w:val="nb-NO"/>
        </w:rPr>
      </w:pPr>
    </w:p>
    <w:p w:rsidR="002D44AF" w:rsidRPr="00C817A8" w:rsidRDefault="00CC497E" w:rsidP="008E4638">
      <w:pPr>
        <w:shd w:val="clear" w:color="auto" w:fill="FFFFFF"/>
        <w:jc w:val="center"/>
        <w:rPr>
          <w:b/>
          <w:i/>
          <w:iCs/>
          <w:sz w:val="32"/>
          <w:szCs w:val="22"/>
          <w:lang w:val="nb-NO"/>
        </w:rPr>
      </w:pPr>
      <w:r w:rsidRPr="00C817A8">
        <w:rPr>
          <w:b/>
          <w:i/>
          <w:iCs/>
          <w:sz w:val="32"/>
          <w:szCs w:val="22"/>
          <w:lang w:val="nb-NO"/>
        </w:rPr>
        <w:t>Kapittel</w:t>
      </w:r>
      <w:r w:rsidR="007B6B60" w:rsidRPr="00C817A8">
        <w:rPr>
          <w:b/>
          <w:i/>
          <w:iCs/>
          <w:sz w:val="32"/>
          <w:szCs w:val="22"/>
          <w:lang w:val="nb-NO"/>
        </w:rPr>
        <w:t xml:space="preserve"> 3</w:t>
      </w:r>
    </w:p>
    <w:p w:rsidR="008E4638" w:rsidRPr="00C817A8" w:rsidRDefault="008E4638" w:rsidP="008E4638">
      <w:pPr>
        <w:shd w:val="clear" w:color="auto" w:fill="FFFFFF"/>
        <w:jc w:val="center"/>
        <w:rPr>
          <w:b/>
          <w:sz w:val="22"/>
          <w:szCs w:val="22"/>
          <w:lang w:val="nb-NO"/>
        </w:rPr>
      </w:pPr>
    </w:p>
    <w:p w:rsidR="008E4638" w:rsidRPr="00C817A8" w:rsidRDefault="008E4638" w:rsidP="008E4638">
      <w:pPr>
        <w:shd w:val="clear" w:color="auto" w:fill="FFFFFF"/>
        <w:jc w:val="center"/>
        <w:rPr>
          <w:b/>
          <w:sz w:val="22"/>
          <w:szCs w:val="22"/>
          <w:lang w:val="nb-NO"/>
        </w:rPr>
      </w:pPr>
    </w:p>
    <w:p w:rsidR="008E4638" w:rsidRPr="00C817A8" w:rsidRDefault="008E4638" w:rsidP="008E4638">
      <w:pPr>
        <w:shd w:val="clear" w:color="auto" w:fill="FFFFFF"/>
        <w:jc w:val="center"/>
        <w:rPr>
          <w:b/>
          <w:sz w:val="22"/>
          <w:szCs w:val="22"/>
          <w:lang w:val="nb-NO"/>
        </w:rPr>
      </w:pPr>
    </w:p>
    <w:p w:rsidR="002D44AF" w:rsidRPr="009E55CB" w:rsidRDefault="00C817A8" w:rsidP="008E4638">
      <w:pPr>
        <w:shd w:val="clear" w:color="auto" w:fill="FFFFFF"/>
        <w:jc w:val="center"/>
        <w:rPr>
          <w:b/>
          <w:color w:val="0070C0"/>
          <w:sz w:val="28"/>
          <w:szCs w:val="22"/>
          <w:lang w:val="nb-NO"/>
        </w:rPr>
      </w:pPr>
      <w:r w:rsidRPr="009E55CB">
        <w:rPr>
          <w:b/>
          <w:color w:val="0070C0"/>
          <w:sz w:val="28"/>
          <w:szCs w:val="22"/>
          <w:lang w:val="nb-NO"/>
        </w:rPr>
        <w:t xml:space="preserve">Norges </w:t>
      </w:r>
      <w:r w:rsidR="00FC15B3" w:rsidRPr="009E55CB">
        <w:rPr>
          <w:b/>
          <w:color w:val="0070C0"/>
          <w:sz w:val="28"/>
          <w:szCs w:val="22"/>
          <w:lang w:val="nb-NO"/>
        </w:rPr>
        <w:t>nordlige og spredt</w:t>
      </w:r>
      <w:r w:rsidRPr="009E55CB">
        <w:rPr>
          <w:b/>
          <w:color w:val="0070C0"/>
          <w:sz w:val="28"/>
          <w:szCs w:val="22"/>
          <w:lang w:val="nb-NO"/>
        </w:rPr>
        <w:t xml:space="preserve"> befolke</w:t>
      </w:r>
      <w:r w:rsidR="00FC15B3" w:rsidRPr="009E55CB">
        <w:rPr>
          <w:b/>
          <w:color w:val="0070C0"/>
          <w:sz w:val="28"/>
          <w:szCs w:val="22"/>
          <w:lang w:val="nb-NO"/>
        </w:rPr>
        <w:t>de</w:t>
      </w:r>
      <w:r w:rsidRPr="009E55CB">
        <w:rPr>
          <w:b/>
          <w:color w:val="0070C0"/>
          <w:sz w:val="28"/>
          <w:szCs w:val="22"/>
          <w:lang w:val="nb-NO"/>
        </w:rPr>
        <w:t xml:space="preserve"> områder</w:t>
      </w:r>
    </w:p>
    <w:p w:rsidR="008E4638" w:rsidRPr="00C817A8" w:rsidRDefault="008E4638" w:rsidP="008E4638">
      <w:pPr>
        <w:shd w:val="clear" w:color="auto" w:fill="FFFFFF"/>
        <w:rPr>
          <w:b/>
          <w:sz w:val="22"/>
          <w:szCs w:val="22"/>
          <w:lang w:val="nb-NO"/>
        </w:rPr>
      </w:pPr>
    </w:p>
    <w:p w:rsidR="008E4638" w:rsidRPr="00C817A8" w:rsidRDefault="008E4638" w:rsidP="008E4638">
      <w:pPr>
        <w:shd w:val="clear" w:color="auto" w:fill="FFFFFF"/>
        <w:rPr>
          <w:b/>
          <w:sz w:val="22"/>
          <w:szCs w:val="22"/>
          <w:lang w:val="nb-NO"/>
        </w:rPr>
      </w:pPr>
    </w:p>
    <w:tbl>
      <w:tblPr>
        <w:tblStyle w:val="Tabellrutenett"/>
        <w:tblW w:w="0" w:type="auto"/>
        <w:jc w:val="center"/>
        <w:tblLook w:val="04A0" w:firstRow="1" w:lastRow="0" w:firstColumn="1" w:lastColumn="0" w:noHBand="0" w:noVBand="1"/>
      </w:tblPr>
      <w:tblGrid>
        <w:gridCol w:w="8342"/>
      </w:tblGrid>
      <w:tr w:rsidR="008E4638" w:rsidRPr="004C0C40" w:rsidTr="008E4638">
        <w:trPr>
          <w:jc w:val="center"/>
        </w:trPr>
        <w:tc>
          <w:tcPr>
            <w:tcW w:w="8342" w:type="dxa"/>
          </w:tcPr>
          <w:p w:rsidR="008E4638" w:rsidRPr="00FC15B3" w:rsidRDefault="008E4638" w:rsidP="008E4638">
            <w:pPr>
              <w:shd w:val="clear" w:color="auto" w:fill="FFFFFF"/>
              <w:ind w:right="610"/>
              <w:rPr>
                <w:i/>
                <w:iCs/>
                <w:sz w:val="22"/>
                <w:szCs w:val="22"/>
                <w:lang w:val="nb-NO"/>
              </w:rPr>
            </w:pPr>
          </w:p>
          <w:p w:rsidR="00C817A8" w:rsidRPr="00153E82" w:rsidRDefault="00C817A8" w:rsidP="00A8558C">
            <w:pPr>
              <w:shd w:val="clear" w:color="auto" w:fill="FFFFFF"/>
              <w:ind w:left="171" w:right="159"/>
              <w:jc w:val="both"/>
              <w:rPr>
                <w:i/>
                <w:sz w:val="22"/>
                <w:szCs w:val="22"/>
                <w:lang w:val="nb-NO"/>
              </w:rPr>
            </w:pPr>
            <w:r w:rsidRPr="00153E82">
              <w:rPr>
                <w:i/>
                <w:sz w:val="22"/>
                <w:szCs w:val="22"/>
                <w:lang w:val="nb-NO"/>
              </w:rPr>
              <w:t xml:space="preserve">Hensikten med dette kapitlet er å gi anbefalinger om hvordan den nasjonale regjeringen kan </w:t>
            </w:r>
            <w:r w:rsidR="009A3A4E">
              <w:rPr>
                <w:i/>
                <w:sz w:val="22"/>
                <w:szCs w:val="22"/>
                <w:lang w:val="nb-NO"/>
              </w:rPr>
              <w:t>arbeide</w:t>
            </w:r>
            <w:r w:rsidRPr="00153E82">
              <w:rPr>
                <w:i/>
                <w:sz w:val="22"/>
                <w:szCs w:val="22"/>
                <w:lang w:val="nb-NO"/>
              </w:rPr>
              <w:t xml:space="preserve"> bedre med landets nordområdene for å </w:t>
            </w:r>
            <w:r w:rsidR="0067663A" w:rsidRPr="00153E82">
              <w:rPr>
                <w:i/>
                <w:sz w:val="22"/>
                <w:szCs w:val="22"/>
                <w:lang w:val="nb-NO"/>
              </w:rPr>
              <w:t>for</w:t>
            </w:r>
            <w:r w:rsidRPr="00153E82">
              <w:rPr>
                <w:i/>
                <w:sz w:val="22"/>
                <w:szCs w:val="22"/>
                <w:lang w:val="nb-NO"/>
              </w:rPr>
              <w:t>bedre vekst</w:t>
            </w:r>
            <w:r w:rsidR="000A1A93" w:rsidRPr="00153E82">
              <w:rPr>
                <w:i/>
                <w:sz w:val="22"/>
                <w:szCs w:val="22"/>
                <w:lang w:val="nb-NO"/>
              </w:rPr>
              <w:t>,</w:t>
            </w:r>
            <w:r w:rsidRPr="00153E82">
              <w:rPr>
                <w:i/>
                <w:sz w:val="22"/>
                <w:szCs w:val="22"/>
                <w:lang w:val="nb-NO"/>
              </w:rPr>
              <w:t xml:space="preserve"> sysselsetting og tjeneste</w:t>
            </w:r>
            <w:r w:rsidR="009A3A4E">
              <w:rPr>
                <w:i/>
                <w:sz w:val="22"/>
                <w:szCs w:val="22"/>
                <w:lang w:val="nb-NO"/>
              </w:rPr>
              <w:t>yting</w:t>
            </w:r>
            <w:r w:rsidRPr="00153E82">
              <w:rPr>
                <w:i/>
                <w:sz w:val="22"/>
                <w:szCs w:val="22"/>
                <w:lang w:val="nb-NO"/>
              </w:rPr>
              <w:t>. Det b</w:t>
            </w:r>
            <w:r w:rsidR="00645F90" w:rsidRPr="00153E82">
              <w:rPr>
                <w:i/>
                <w:sz w:val="22"/>
                <w:szCs w:val="22"/>
                <w:lang w:val="nb-NO"/>
              </w:rPr>
              <w:t>egynner med en oversikt over v</w:t>
            </w:r>
            <w:r w:rsidRPr="00153E82">
              <w:rPr>
                <w:i/>
                <w:sz w:val="22"/>
                <w:szCs w:val="22"/>
                <w:lang w:val="nb-NO"/>
              </w:rPr>
              <w:t>ekstmulighete</w:t>
            </w:r>
            <w:r w:rsidR="00125B9A" w:rsidRPr="00153E82">
              <w:rPr>
                <w:i/>
                <w:sz w:val="22"/>
                <w:szCs w:val="22"/>
                <w:lang w:val="nb-NO"/>
              </w:rPr>
              <w:t>ne</w:t>
            </w:r>
            <w:r w:rsidRPr="00153E82">
              <w:rPr>
                <w:i/>
                <w:sz w:val="22"/>
                <w:szCs w:val="22"/>
                <w:lang w:val="nb-NO"/>
              </w:rPr>
              <w:t xml:space="preserve"> og utfordringe</w:t>
            </w:r>
            <w:r w:rsidR="00125B9A" w:rsidRPr="00153E82">
              <w:rPr>
                <w:i/>
                <w:sz w:val="22"/>
                <w:szCs w:val="22"/>
                <w:lang w:val="nb-NO"/>
              </w:rPr>
              <w:t>ne</w:t>
            </w:r>
            <w:r w:rsidR="00645F90" w:rsidRPr="00153E82">
              <w:rPr>
                <w:i/>
                <w:sz w:val="22"/>
                <w:szCs w:val="22"/>
                <w:lang w:val="nb-NO"/>
              </w:rPr>
              <w:t xml:space="preserve"> i</w:t>
            </w:r>
            <w:r w:rsidRPr="00153E82">
              <w:rPr>
                <w:i/>
                <w:sz w:val="22"/>
                <w:szCs w:val="22"/>
                <w:lang w:val="nb-NO"/>
              </w:rPr>
              <w:t xml:space="preserve"> disse regionene og de politiske prioriteringene for å ta</w:t>
            </w:r>
            <w:r w:rsidR="00125B9A" w:rsidRPr="00153E82">
              <w:rPr>
                <w:i/>
                <w:sz w:val="22"/>
                <w:szCs w:val="22"/>
                <w:lang w:val="nb-NO"/>
              </w:rPr>
              <w:t>kle</w:t>
            </w:r>
            <w:r w:rsidRPr="00153E82">
              <w:rPr>
                <w:i/>
                <w:sz w:val="22"/>
                <w:szCs w:val="22"/>
                <w:lang w:val="nb-NO"/>
              </w:rPr>
              <w:t xml:space="preserve"> dem. </w:t>
            </w:r>
            <w:r w:rsidR="00125B9A" w:rsidRPr="00153E82">
              <w:rPr>
                <w:i/>
                <w:sz w:val="22"/>
                <w:szCs w:val="22"/>
                <w:lang w:val="nb-NO"/>
              </w:rPr>
              <w:t>D</w:t>
            </w:r>
            <w:r w:rsidRPr="00153E82">
              <w:rPr>
                <w:i/>
                <w:sz w:val="22"/>
                <w:szCs w:val="22"/>
                <w:lang w:val="nb-NO"/>
              </w:rPr>
              <w:t>en andre delen av kapi</w:t>
            </w:r>
            <w:r w:rsidR="00F1410B">
              <w:rPr>
                <w:i/>
                <w:sz w:val="22"/>
                <w:szCs w:val="22"/>
                <w:lang w:val="nb-NO"/>
              </w:rPr>
              <w:t xml:space="preserve">tlet drøfter hvor godt </w:t>
            </w:r>
            <w:r w:rsidR="00F1410B" w:rsidRPr="00F1410B">
              <w:rPr>
                <w:i/>
                <w:sz w:val="22"/>
                <w:szCs w:val="22"/>
                <w:lang w:val="nb-NO"/>
              </w:rPr>
              <w:t>nasjonal</w:t>
            </w:r>
            <w:r w:rsidRPr="00F1410B">
              <w:rPr>
                <w:i/>
                <w:sz w:val="22"/>
                <w:szCs w:val="22"/>
                <w:lang w:val="nb-NO"/>
              </w:rPr>
              <w:t xml:space="preserve"> </w:t>
            </w:r>
            <w:r w:rsidR="00F1410B" w:rsidRPr="00F1410B">
              <w:rPr>
                <w:i/>
                <w:sz w:val="22"/>
                <w:szCs w:val="22"/>
                <w:lang w:val="nb-NO"/>
              </w:rPr>
              <w:t>politikk</w:t>
            </w:r>
            <w:r w:rsidRPr="00F1410B">
              <w:rPr>
                <w:i/>
                <w:sz w:val="22"/>
                <w:szCs w:val="22"/>
                <w:lang w:val="nb-NO"/>
              </w:rPr>
              <w:t xml:space="preserve"> knyttet</w:t>
            </w:r>
            <w:r w:rsidRPr="00153E82">
              <w:rPr>
                <w:i/>
                <w:sz w:val="22"/>
                <w:szCs w:val="22"/>
                <w:lang w:val="nb-NO"/>
              </w:rPr>
              <w:t xml:space="preserve"> til regional utvikling er tilpasset behovene og forholdene i Nord-Norge. </w:t>
            </w:r>
            <w:r w:rsidR="00125B9A" w:rsidRPr="00153E82">
              <w:rPr>
                <w:i/>
                <w:sz w:val="22"/>
                <w:szCs w:val="22"/>
                <w:lang w:val="nb-NO"/>
              </w:rPr>
              <w:t>D</w:t>
            </w:r>
            <w:r w:rsidRPr="00153E82">
              <w:rPr>
                <w:i/>
                <w:sz w:val="22"/>
                <w:szCs w:val="22"/>
                <w:lang w:val="nb-NO"/>
              </w:rPr>
              <w:t>en tredje delen av kapittelet d</w:t>
            </w:r>
            <w:r w:rsidR="00125B9A" w:rsidRPr="00153E82">
              <w:rPr>
                <w:i/>
                <w:sz w:val="22"/>
                <w:szCs w:val="22"/>
                <w:lang w:val="nb-NO"/>
              </w:rPr>
              <w:t>iskuterer</w:t>
            </w:r>
            <w:r w:rsidRPr="00153E82">
              <w:rPr>
                <w:i/>
                <w:sz w:val="22"/>
                <w:szCs w:val="22"/>
                <w:lang w:val="nb-NO"/>
              </w:rPr>
              <w:t xml:space="preserve"> hvordan </w:t>
            </w:r>
            <w:r w:rsidR="00125B9A" w:rsidRPr="00153E82">
              <w:rPr>
                <w:i/>
                <w:sz w:val="22"/>
                <w:szCs w:val="22"/>
                <w:lang w:val="nb-NO"/>
              </w:rPr>
              <w:t>man</w:t>
            </w:r>
            <w:r w:rsidRPr="00153E82">
              <w:rPr>
                <w:i/>
                <w:sz w:val="22"/>
                <w:szCs w:val="22"/>
                <w:lang w:val="nb-NO"/>
              </w:rPr>
              <w:t xml:space="preserve"> kan </w:t>
            </w:r>
            <w:r w:rsidRPr="009A3A4E">
              <w:rPr>
                <w:i/>
                <w:sz w:val="22"/>
                <w:szCs w:val="22"/>
                <w:lang w:val="nb-NO"/>
              </w:rPr>
              <w:t xml:space="preserve">forbedre </w:t>
            </w:r>
            <w:r w:rsidR="004E40A0">
              <w:rPr>
                <w:i/>
                <w:sz w:val="22"/>
                <w:szCs w:val="22"/>
                <w:lang w:val="nb-NO"/>
              </w:rPr>
              <w:t>styrings</w:t>
            </w:r>
            <w:r w:rsidRPr="009A3A4E">
              <w:rPr>
                <w:i/>
                <w:sz w:val="22"/>
                <w:szCs w:val="22"/>
                <w:lang w:val="nb-NO"/>
              </w:rPr>
              <w:t>ordninger for regional</w:t>
            </w:r>
            <w:r w:rsidRPr="00153E82">
              <w:rPr>
                <w:i/>
                <w:sz w:val="22"/>
                <w:szCs w:val="22"/>
                <w:lang w:val="nb-NO"/>
              </w:rPr>
              <w:t xml:space="preserve"> utvikling.</w:t>
            </w:r>
          </w:p>
          <w:p w:rsidR="008E4638" w:rsidRPr="00C817A8" w:rsidRDefault="008E4638" w:rsidP="008E4638">
            <w:pPr>
              <w:ind w:right="610"/>
              <w:rPr>
                <w:i/>
                <w:iCs/>
                <w:sz w:val="22"/>
                <w:szCs w:val="22"/>
                <w:lang w:val="nb-NO"/>
              </w:rPr>
            </w:pPr>
          </w:p>
        </w:tc>
      </w:tr>
    </w:tbl>
    <w:p w:rsidR="008E4638" w:rsidRPr="00C817A8" w:rsidRDefault="008E4638" w:rsidP="008E4638">
      <w:pPr>
        <w:shd w:val="clear" w:color="auto" w:fill="FFFFFF"/>
        <w:ind w:right="610"/>
        <w:rPr>
          <w:i/>
          <w:iCs/>
          <w:sz w:val="22"/>
          <w:szCs w:val="22"/>
          <w:lang w:val="nb-NO"/>
        </w:rPr>
      </w:pPr>
    </w:p>
    <w:p w:rsidR="002D44AF" w:rsidRPr="00C817A8" w:rsidRDefault="002D44AF" w:rsidP="008E4638">
      <w:pPr>
        <w:shd w:val="clear" w:color="auto" w:fill="FFFFFF"/>
        <w:ind w:right="610"/>
        <w:rPr>
          <w:sz w:val="22"/>
          <w:szCs w:val="22"/>
          <w:lang w:val="nb-NO"/>
        </w:rPr>
        <w:sectPr w:rsidR="002D44AF" w:rsidRPr="00C817A8" w:rsidSect="008E4638">
          <w:headerReference w:type="default" r:id="rId8"/>
          <w:footerReference w:type="default" r:id="rId9"/>
          <w:type w:val="continuous"/>
          <w:pgSz w:w="11909" w:h="16834"/>
          <w:pgMar w:top="816" w:right="994" w:bottom="720" w:left="993" w:header="284" w:footer="73" w:gutter="0"/>
          <w:pgNumType w:start="151"/>
          <w:cols w:space="60"/>
          <w:noEndnote/>
        </w:sectPr>
      </w:pPr>
    </w:p>
    <w:tbl>
      <w:tblPr>
        <w:tblStyle w:val="Tabellrutenett"/>
        <w:tblW w:w="9923" w:type="dxa"/>
        <w:tblInd w:w="250" w:type="dxa"/>
        <w:tblLook w:val="04A0" w:firstRow="1" w:lastRow="0" w:firstColumn="1" w:lastColumn="0" w:noHBand="0" w:noVBand="1"/>
      </w:tblPr>
      <w:tblGrid>
        <w:gridCol w:w="9923"/>
      </w:tblGrid>
      <w:tr w:rsidR="008E4638" w:rsidRPr="004C0C40" w:rsidTr="00DE0778">
        <w:tc>
          <w:tcPr>
            <w:tcW w:w="9923" w:type="dxa"/>
          </w:tcPr>
          <w:p w:rsidR="008E4638" w:rsidRPr="00450DFB" w:rsidRDefault="008E4638" w:rsidP="008E4638">
            <w:pPr>
              <w:shd w:val="clear" w:color="auto" w:fill="FFFFFF"/>
              <w:ind w:right="2534" w:firstLine="2774"/>
              <w:rPr>
                <w:sz w:val="22"/>
                <w:szCs w:val="22"/>
                <w:lang w:val="nb-NO"/>
              </w:rPr>
            </w:pPr>
          </w:p>
          <w:p w:rsidR="00153E82" w:rsidRPr="009E55CB" w:rsidRDefault="00450DFB" w:rsidP="00153E82">
            <w:pPr>
              <w:shd w:val="clear" w:color="auto" w:fill="FFFFFF"/>
              <w:tabs>
                <w:tab w:val="left" w:pos="567"/>
              </w:tabs>
              <w:ind w:left="284"/>
              <w:jc w:val="center"/>
              <w:rPr>
                <w:rFonts w:eastAsia="Times New Roman"/>
                <w:b/>
                <w:sz w:val="24"/>
                <w:szCs w:val="24"/>
                <w:lang w:val="nb-NO"/>
              </w:rPr>
            </w:pPr>
            <w:r w:rsidRPr="009E55CB">
              <w:rPr>
                <w:rFonts w:eastAsia="Times New Roman"/>
                <w:b/>
                <w:sz w:val="24"/>
                <w:szCs w:val="24"/>
                <w:lang w:val="nb-NO"/>
              </w:rPr>
              <w:t>Hoved</w:t>
            </w:r>
            <w:r w:rsidR="00153E82" w:rsidRPr="009E55CB">
              <w:rPr>
                <w:rFonts w:eastAsia="Times New Roman"/>
                <w:b/>
                <w:sz w:val="24"/>
                <w:szCs w:val="24"/>
                <w:lang w:val="nb-NO"/>
              </w:rPr>
              <w:t>funn og anbefalinger</w:t>
            </w:r>
          </w:p>
          <w:p w:rsidR="008E4638" w:rsidRPr="009E55CB" w:rsidRDefault="008E4638" w:rsidP="008E4638">
            <w:pPr>
              <w:shd w:val="clear" w:color="auto" w:fill="FFFFFF"/>
              <w:ind w:right="2534" w:firstLine="2774"/>
              <w:jc w:val="center"/>
              <w:rPr>
                <w:b/>
                <w:sz w:val="24"/>
                <w:szCs w:val="24"/>
                <w:lang w:val="nb-NO"/>
              </w:rPr>
            </w:pPr>
          </w:p>
          <w:p w:rsidR="008E4638" w:rsidRPr="009E55CB" w:rsidRDefault="00153E82" w:rsidP="008E4638">
            <w:pPr>
              <w:shd w:val="clear" w:color="auto" w:fill="FFFFFF"/>
              <w:ind w:right="2534"/>
              <w:rPr>
                <w:b/>
                <w:sz w:val="24"/>
                <w:szCs w:val="24"/>
                <w:lang w:val="nb-NO"/>
              </w:rPr>
            </w:pPr>
            <w:r w:rsidRPr="009E55CB">
              <w:rPr>
                <w:rFonts w:eastAsia="Times New Roman"/>
                <w:b/>
                <w:sz w:val="24"/>
                <w:szCs w:val="24"/>
                <w:lang w:val="nb-NO"/>
              </w:rPr>
              <w:t>Hovedfunnene</w:t>
            </w:r>
          </w:p>
          <w:p w:rsidR="008E4638" w:rsidRPr="00153E82" w:rsidRDefault="008E4638" w:rsidP="008E4638">
            <w:pPr>
              <w:shd w:val="clear" w:color="auto" w:fill="FFFFFF"/>
              <w:ind w:right="2534"/>
              <w:rPr>
                <w:b/>
                <w:sz w:val="22"/>
                <w:szCs w:val="22"/>
                <w:lang w:val="nb-NO"/>
              </w:rPr>
            </w:pPr>
          </w:p>
          <w:p w:rsidR="000E0E82" w:rsidRPr="00FC15B3" w:rsidRDefault="00153E82" w:rsidP="00E333EC">
            <w:pPr>
              <w:numPr>
                <w:ilvl w:val="0"/>
                <w:numId w:val="4"/>
              </w:numPr>
              <w:shd w:val="clear" w:color="auto" w:fill="FFFFFF"/>
              <w:tabs>
                <w:tab w:val="left" w:pos="567"/>
              </w:tabs>
              <w:ind w:left="284" w:hanging="284"/>
              <w:jc w:val="both"/>
              <w:rPr>
                <w:rFonts w:eastAsia="Times New Roman"/>
                <w:sz w:val="22"/>
                <w:szCs w:val="22"/>
                <w:lang w:val="nb-NO"/>
              </w:rPr>
            </w:pPr>
            <w:r w:rsidRPr="00C63250">
              <w:rPr>
                <w:rFonts w:eastAsia="Times New Roman"/>
                <w:b/>
                <w:sz w:val="22"/>
                <w:szCs w:val="22"/>
                <w:lang w:val="nb-NO"/>
              </w:rPr>
              <w:t xml:space="preserve">De tre nordligste fylkene i Norge (Finnmark, Nordland og Troms) utgjør 7,7% av </w:t>
            </w:r>
            <w:r w:rsidR="00A847FA">
              <w:rPr>
                <w:rFonts w:eastAsia="Times New Roman"/>
                <w:b/>
                <w:sz w:val="22"/>
                <w:szCs w:val="22"/>
                <w:lang w:val="nb-NO"/>
              </w:rPr>
              <w:t>nasjonal</w:t>
            </w:r>
            <w:r w:rsidRPr="00C63250">
              <w:rPr>
                <w:rFonts w:eastAsia="Times New Roman"/>
                <w:b/>
                <w:sz w:val="22"/>
                <w:szCs w:val="22"/>
                <w:lang w:val="nb-NO"/>
              </w:rPr>
              <w:t>økonomien, 9</w:t>
            </w:r>
            <w:r w:rsidR="00C63250">
              <w:rPr>
                <w:rFonts w:eastAsia="Times New Roman"/>
                <w:b/>
                <w:sz w:val="22"/>
                <w:szCs w:val="22"/>
                <w:lang w:val="nb-NO"/>
              </w:rPr>
              <w:t>,</w:t>
            </w:r>
            <w:r w:rsidRPr="00C63250">
              <w:rPr>
                <w:rFonts w:eastAsia="Times New Roman"/>
                <w:b/>
                <w:sz w:val="22"/>
                <w:szCs w:val="22"/>
                <w:lang w:val="nb-NO"/>
              </w:rPr>
              <w:t>4% av befolkningen, og 35% av Norge</w:t>
            </w:r>
            <w:r w:rsidR="00C03ABE">
              <w:rPr>
                <w:rFonts w:eastAsia="Times New Roman"/>
                <w:b/>
                <w:sz w:val="22"/>
                <w:szCs w:val="22"/>
                <w:lang w:val="nb-NO"/>
              </w:rPr>
              <w:t>s</w:t>
            </w:r>
            <w:r w:rsidRPr="00C63250">
              <w:rPr>
                <w:rFonts w:eastAsia="Times New Roman"/>
                <w:b/>
                <w:sz w:val="22"/>
                <w:szCs w:val="22"/>
                <w:lang w:val="nb-NO"/>
              </w:rPr>
              <w:t xml:space="preserve"> landareal</w:t>
            </w:r>
            <w:r w:rsidRPr="00C63250">
              <w:rPr>
                <w:rFonts w:eastAsia="Times New Roman"/>
                <w:sz w:val="22"/>
                <w:szCs w:val="22"/>
                <w:lang w:val="nb-NO"/>
              </w:rPr>
              <w:t xml:space="preserve">. En betydelig </w:t>
            </w:r>
            <w:r w:rsidR="00C63250">
              <w:rPr>
                <w:rFonts w:eastAsia="Times New Roman"/>
                <w:sz w:val="22"/>
                <w:szCs w:val="22"/>
                <w:lang w:val="nb-NO"/>
              </w:rPr>
              <w:t>andel av landets naturressurser, bekvemmeligheter</w:t>
            </w:r>
            <w:r w:rsidRPr="00C63250">
              <w:rPr>
                <w:rFonts w:eastAsia="Times New Roman"/>
                <w:sz w:val="22"/>
                <w:szCs w:val="22"/>
                <w:lang w:val="nb-NO"/>
              </w:rPr>
              <w:t xml:space="preserve">, </w:t>
            </w:r>
            <w:r w:rsidR="00A847FA">
              <w:rPr>
                <w:rFonts w:eastAsia="Times New Roman"/>
                <w:sz w:val="22"/>
                <w:szCs w:val="22"/>
                <w:lang w:val="nb-NO"/>
              </w:rPr>
              <w:t>kultur</w:t>
            </w:r>
            <w:r w:rsidRPr="00C63250">
              <w:rPr>
                <w:rFonts w:eastAsia="Times New Roman"/>
                <w:sz w:val="22"/>
                <w:szCs w:val="22"/>
                <w:lang w:val="nb-NO"/>
              </w:rPr>
              <w:t xml:space="preserve">arv og urfolkskultur </w:t>
            </w:r>
            <w:r w:rsidR="00121DB4">
              <w:rPr>
                <w:rFonts w:eastAsia="Times New Roman"/>
                <w:sz w:val="22"/>
                <w:szCs w:val="22"/>
                <w:lang w:val="nb-NO"/>
              </w:rPr>
              <w:t>ligger</w:t>
            </w:r>
            <w:r w:rsidRPr="00C63250">
              <w:rPr>
                <w:rFonts w:eastAsia="Times New Roman"/>
                <w:sz w:val="22"/>
                <w:szCs w:val="22"/>
                <w:lang w:val="nb-NO"/>
              </w:rPr>
              <w:t xml:space="preserve"> også </w:t>
            </w:r>
            <w:r w:rsidR="00C63250">
              <w:rPr>
                <w:rFonts w:eastAsia="Times New Roman"/>
                <w:sz w:val="22"/>
                <w:szCs w:val="22"/>
                <w:lang w:val="nb-NO"/>
              </w:rPr>
              <w:t xml:space="preserve">i denne delen av landet. </w:t>
            </w:r>
            <w:r w:rsidRPr="00C63250">
              <w:rPr>
                <w:rFonts w:eastAsia="Times New Roman"/>
                <w:sz w:val="22"/>
                <w:szCs w:val="22"/>
                <w:lang w:val="nb-NO"/>
              </w:rPr>
              <w:t xml:space="preserve">Petroleumsrelaterte produkter utgjør to tredjedeler av Norges eksport. En betydelig andel av </w:t>
            </w:r>
            <w:r w:rsidR="0006012A">
              <w:rPr>
                <w:rFonts w:eastAsia="Times New Roman"/>
                <w:sz w:val="22"/>
                <w:szCs w:val="22"/>
                <w:lang w:val="nb-NO"/>
              </w:rPr>
              <w:t>nylig</w:t>
            </w:r>
            <w:r w:rsidRPr="00C63250">
              <w:rPr>
                <w:rFonts w:eastAsia="Times New Roman"/>
                <w:sz w:val="22"/>
                <w:szCs w:val="22"/>
                <w:lang w:val="nb-NO"/>
              </w:rPr>
              <w:t xml:space="preserve"> og planlagt offshorevirksomhet ligger i nord </w:t>
            </w:r>
            <w:r w:rsidR="00C63250">
              <w:rPr>
                <w:rFonts w:eastAsia="Times New Roman"/>
                <w:sz w:val="22"/>
                <w:szCs w:val="22"/>
                <w:lang w:val="nb-NO"/>
              </w:rPr>
              <w:t>av</w:t>
            </w:r>
            <w:r w:rsidRPr="00C63250">
              <w:rPr>
                <w:rFonts w:eastAsia="Times New Roman"/>
                <w:sz w:val="22"/>
                <w:szCs w:val="22"/>
                <w:lang w:val="nb-NO"/>
              </w:rPr>
              <w:t xml:space="preserve"> landet i </w:t>
            </w:r>
            <w:r w:rsidR="00880C9B">
              <w:rPr>
                <w:rFonts w:eastAsia="Times New Roman"/>
                <w:sz w:val="22"/>
                <w:szCs w:val="22"/>
                <w:lang w:val="nb-NO"/>
              </w:rPr>
              <w:t>N</w:t>
            </w:r>
            <w:r w:rsidRPr="00C63250">
              <w:rPr>
                <w:rFonts w:eastAsia="Times New Roman"/>
                <w:sz w:val="22"/>
                <w:szCs w:val="22"/>
                <w:lang w:val="nb-NO"/>
              </w:rPr>
              <w:t>orsk</w:t>
            </w:r>
            <w:r w:rsidR="00880C9B">
              <w:rPr>
                <w:rFonts w:eastAsia="Times New Roman"/>
                <w:sz w:val="22"/>
                <w:szCs w:val="22"/>
                <w:lang w:val="nb-NO"/>
              </w:rPr>
              <w:t>ehavet</w:t>
            </w:r>
            <w:r w:rsidRPr="00C63250">
              <w:rPr>
                <w:rFonts w:eastAsia="Times New Roman"/>
                <w:sz w:val="22"/>
                <w:szCs w:val="22"/>
                <w:lang w:val="nb-NO"/>
              </w:rPr>
              <w:t xml:space="preserve"> o</w:t>
            </w:r>
            <w:r w:rsidR="00880C9B">
              <w:rPr>
                <w:rFonts w:eastAsia="Times New Roman"/>
                <w:sz w:val="22"/>
                <w:szCs w:val="22"/>
                <w:lang w:val="nb-NO"/>
              </w:rPr>
              <w:t>g Barentshavet. Nordområdene</w:t>
            </w:r>
            <w:r w:rsidRPr="00C63250">
              <w:rPr>
                <w:rFonts w:eastAsia="Times New Roman"/>
                <w:sz w:val="22"/>
                <w:szCs w:val="22"/>
                <w:lang w:val="nb-NO"/>
              </w:rPr>
              <w:t xml:space="preserve"> spiller også en viktig rolle i den nasjonale energisektoren med vannkraft og vindkraft. </w:t>
            </w:r>
            <w:r w:rsidR="00880C9B">
              <w:rPr>
                <w:rFonts w:eastAsia="Times New Roman"/>
                <w:sz w:val="22"/>
                <w:szCs w:val="22"/>
                <w:lang w:val="nb-NO"/>
              </w:rPr>
              <w:t xml:space="preserve">Som følge av en nylig </w:t>
            </w:r>
            <w:r w:rsidR="00880C9B" w:rsidRPr="00C63250">
              <w:rPr>
                <w:rFonts w:eastAsia="Times New Roman"/>
                <w:sz w:val="22"/>
                <w:szCs w:val="22"/>
                <w:lang w:val="nb-NO"/>
              </w:rPr>
              <w:t>svekket</w:t>
            </w:r>
            <w:r w:rsidR="00880C9B">
              <w:rPr>
                <w:rFonts w:eastAsia="Times New Roman"/>
                <w:sz w:val="22"/>
                <w:szCs w:val="22"/>
                <w:lang w:val="nb-NO"/>
              </w:rPr>
              <w:t xml:space="preserve"> k</w:t>
            </w:r>
            <w:r w:rsidRPr="00C63250">
              <w:rPr>
                <w:rFonts w:eastAsia="Times New Roman"/>
                <w:sz w:val="22"/>
                <w:szCs w:val="22"/>
                <w:lang w:val="nb-NO"/>
              </w:rPr>
              <w:t>urs</w:t>
            </w:r>
            <w:r w:rsidR="00880C9B">
              <w:rPr>
                <w:rFonts w:eastAsia="Times New Roman"/>
                <w:sz w:val="22"/>
                <w:szCs w:val="22"/>
                <w:lang w:val="nb-NO"/>
              </w:rPr>
              <w:t xml:space="preserve"> på grunn av</w:t>
            </w:r>
            <w:r w:rsidRPr="00C63250">
              <w:rPr>
                <w:rFonts w:eastAsia="Times New Roman"/>
                <w:sz w:val="22"/>
                <w:szCs w:val="22"/>
                <w:lang w:val="nb-NO"/>
              </w:rPr>
              <w:t xml:space="preserve"> </w:t>
            </w:r>
            <w:r w:rsidR="00880C9B">
              <w:rPr>
                <w:rFonts w:eastAsia="Times New Roman"/>
                <w:sz w:val="22"/>
                <w:szCs w:val="22"/>
                <w:lang w:val="nb-NO"/>
              </w:rPr>
              <w:t>lave</w:t>
            </w:r>
            <w:r w:rsidRPr="00C63250">
              <w:rPr>
                <w:rFonts w:eastAsia="Times New Roman"/>
                <w:sz w:val="22"/>
                <w:szCs w:val="22"/>
                <w:lang w:val="nb-NO"/>
              </w:rPr>
              <w:t xml:space="preserve"> oljepris</w:t>
            </w:r>
            <w:r w:rsidR="00880C9B">
              <w:rPr>
                <w:rFonts w:eastAsia="Times New Roman"/>
                <w:sz w:val="22"/>
                <w:szCs w:val="22"/>
                <w:lang w:val="nb-NO"/>
              </w:rPr>
              <w:t>er,</w:t>
            </w:r>
            <w:r w:rsidRPr="00C63250">
              <w:rPr>
                <w:rFonts w:eastAsia="Times New Roman"/>
                <w:sz w:val="22"/>
                <w:szCs w:val="22"/>
                <w:lang w:val="nb-NO"/>
              </w:rPr>
              <w:t xml:space="preserve"> er det viktig at landet fortsetter å diversifisere sin økonomi. Nord-Norge er konkurransedyktig i fiskeri og </w:t>
            </w:r>
            <w:r w:rsidR="007640DA">
              <w:rPr>
                <w:rFonts w:eastAsia="Times New Roman"/>
                <w:sz w:val="22"/>
                <w:szCs w:val="22"/>
                <w:lang w:val="nb-NO"/>
              </w:rPr>
              <w:t>akvakultur</w:t>
            </w:r>
            <w:r w:rsidRPr="00C63250">
              <w:rPr>
                <w:rFonts w:eastAsia="Times New Roman"/>
                <w:sz w:val="22"/>
                <w:szCs w:val="22"/>
                <w:lang w:val="nb-NO"/>
              </w:rPr>
              <w:t xml:space="preserve"> og reiseliv, som er to områder der Norge har muligheter i en global sammenheng.</w:t>
            </w:r>
          </w:p>
          <w:p w:rsidR="00137B36" w:rsidRPr="00450DFB" w:rsidRDefault="00137B36" w:rsidP="00137B36">
            <w:pPr>
              <w:shd w:val="clear" w:color="auto" w:fill="FFFFFF"/>
              <w:tabs>
                <w:tab w:val="left" w:pos="567"/>
              </w:tabs>
              <w:ind w:left="284"/>
              <w:jc w:val="both"/>
              <w:rPr>
                <w:rFonts w:eastAsia="Times New Roman"/>
                <w:sz w:val="22"/>
                <w:szCs w:val="22"/>
                <w:lang w:val="nb-NO"/>
              </w:rPr>
            </w:pPr>
          </w:p>
          <w:p w:rsidR="000E0E82" w:rsidRPr="00450DFB" w:rsidRDefault="00DE7AB4" w:rsidP="00C46338">
            <w:pPr>
              <w:numPr>
                <w:ilvl w:val="0"/>
                <w:numId w:val="4"/>
              </w:numPr>
              <w:shd w:val="clear" w:color="auto" w:fill="FFFFFF"/>
              <w:tabs>
                <w:tab w:val="left" w:pos="567"/>
              </w:tabs>
              <w:ind w:left="284" w:right="14" w:hanging="284"/>
              <w:jc w:val="both"/>
              <w:rPr>
                <w:rFonts w:eastAsia="Times New Roman"/>
                <w:spacing w:val="-3"/>
                <w:sz w:val="22"/>
                <w:szCs w:val="22"/>
                <w:lang w:val="nb-NO"/>
              </w:rPr>
            </w:pPr>
            <w:r w:rsidRPr="00450DFB">
              <w:rPr>
                <w:rFonts w:eastAsia="Times New Roman"/>
                <w:b/>
                <w:sz w:val="22"/>
                <w:szCs w:val="22"/>
                <w:lang w:val="nb-NO"/>
              </w:rPr>
              <w:t xml:space="preserve">Selv om disse regionene har strategiske </w:t>
            </w:r>
            <w:r w:rsidR="005B0340" w:rsidRPr="00450DFB">
              <w:rPr>
                <w:rFonts w:eastAsia="Times New Roman"/>
                <w:b/>
                <w:sz w:val="22"/>
                <w:szCs w:val="22"/>
                <w:lang w:val="nb-NO"/>
              </w:rPr>
              <w:t>for</w:t>
            </w:r>
            <w:r w:rsidRPr="00450DFB">
              <w:rPr>
                <w:rFonts w:eastAsia="Times New Roman"/>
                <w:b/>
                <w:sz w:val="22"/>
                <w:szCs w:val="22"/>
                <w:lang w:val="nb-NO"/>
              </w:rPr>
              <w:t>deler og muligheter</w:t>
            </w:r>
            <w:r w:rsidR="00137B36" w:rsidRPr="00450DFB">
              <w:rPr>
                <w:rFonts w:eastAsia="Times New Roman"/>
                <w:b/>
                <w:sz w:val="22"/>
                <w:szCs w:val="22"/>
                <w:lang w:val="nb-NO"/>
              </w:rPr>
              <w:t xml:space="preserve">, har de </w:t>
            </w:r>
            <w:r w:rsidRPr="00450DFB">
              <w:rPr>
                <w:rFonts w:eastAsia="Times New Roman"/>
                <w:b/>
                <w:sz w:val="22"/>
                <w:szCs w:val="22"/>
                <w:lang w:val="nb-NO"/>
              </w:rPr>
              <w:t>også permanente ulemper knyttet til deres plassering og klima.</w:t>
            </w:r>
            <w:r w:rsidRPr="00450DFB">
              <w:rPr>
                <w:rFonts w:eastAsia="Times New Roman"/>
                <w:sz w:val="22"/>
                <w:szCs w:val="22"/>
                <w:lang w:val="nb-NO"/>
              </w:rPr>
              <w:t xml:space="preserve"> Bedrifter lokalisert i Nord-Norge </w:t>
            </w:r>
            <w:r w:rsidR="000904AA" w:rsidRPr="00450DFB">
              <w:rPr>
                <w:rFonts w:eastAsia="Times New Roman"/>
                <w:sz w:val="22"/>
                <w:szCs w:val="22"/>
                <w:lang w:val="nb-NO"/>
              </w:rPr>
              <w:t>har</w:t>
            </w:r>
            <w:r w:rsidRPr="00450DFB">
              <w:rPr>
                <w:rFonts w:eastAsia="Times New Roman"/>
                <w:sz w:val="22"/>
                <w:szCs w:val="22"/>
                <w:lang w:val="nb-NO"/>
              </w:rPr>
              <w:t xml:space="preserve"> lengre avstander til markede</w:t>
            </w:r>
            <w:r w:rsidR="000E2F40" w:rsidRPr="000E2F40">
              <w:rPr>
                <w:rFonts w:eastAsia="Times New Roman"/>
                <w:sz w:val="22"/>
                <w:szCs w:val="22"/>
                <w:lang w:val="nb-NO"/>
              </w:rPr>
              <w:t>r</w:t>
            </w:r>
            <w:r w:rsidRPr="00450DFB">
              <w:rPr>
                <w:rFonts w:eastAsia="Times New Roman"/>
                <w:sz w:val="22"/>
                <w:szCs w:val="22"/>
                <w:lang w:val="nb-NO"/>
              </w:rPr>
              <w:t>. Folk generelt reise</w:t>
            </w:r>
            <w:r w:rsidR="000904AA" w:rsidRPr="00450DFB">
              <w:rPr>
                <w:rFonts w:eastAsia="Times New Roman"/>
                <w:sz w:val="22"/>
                <w:szCs w:val="22"/>
                <w:lang w:val="nb-NO"/>
              </w:rPr>
              <w:t>r lengre til å få</w:t>
            </w:r>
            <w:r w:rsidRPr="00450DFB">
              <w:rPr>
                <w:rFonts w:eastAsia="Times New Roman"/>
                <w:sz w:val="22"/>
                <w:szCs w:val="22"/>
                <w:lang w:val="nb-NO"/>
              </w:rPr>
              <w:t xml:space="preserve"> tilgang </w:t>
            </w:r>
            <w:r w:rsidR="00ED6234" w:rsidRPr="00450DFB">
              <w:rPr>
                <w:rFonts w:eastAsia="Times New Roman"/>
                <w:sz w:val="22"/>
                <w:szCs w:val="22"/>
                <w:lang w:val="nb-NO"/>
              </w:rPr>
              <w:t>til tjenester. Befolkningen i disse områdene</w:t>
            </w:r>
            <w:r w:rsidRPr="00450DFB">
              <w:rPr>
                <w:rFonts w:eastAsia="Times New Roman"/>
                <w:sz w:val="22"/>
                <w:szCs w:val="22"/>
                <w:lang w:val="nb-NO"/>
              </w:rPr>
              <w:t xml:space="preserve">, særlig </w:t>
            </w:r>
            <w:r w:rsidR="007640DA">
              <w:rPr>
                <w:rFonts w:eastAsia="Times New Roman"/>
                <w:sz w:val="22"/>
                <w:szCs w:val="22"/>
                <w:lang w:val="nb-NO"/>
              </w:rPr>
              <w:t xml:space="preserve">i </w:t>
            </w:r>
            <w:r w:rsidR="000904AA" w:rsidRPr="00450DFB">
              <w:rPr>
                <w:rFonts w:eastAsia="Times New Roman"/>
                <w:sz w:val="22"/>
                <w:szCs w:val="22"/>
                <w:lang w:val="nb-NO"/>
              </w:rPr>
              <w:t>land</w:t>
            </w:r>
            <w:r w:rsidR="007640DA">
              <w:rPr>
                <w:rFonts w:eastAsia="Times New Roman"/>
                <w:sz w:val="22"/>
                <w:szCs w:val="22"/>
                <w:lang w:val="nb-NO"/>
              </w:rPr>
              <w:t>lige områder</w:t>
            </w:r>
            <w:r w:rsidRPr="00450DFB">
              <w:rPr>
                <w:rFonts w:eastAsia="Times New Roman"/>
                <w:sz w:val="22"/>
                <w:szCs w:val="22"/>
                <w:lang w:val="nb-NO"/>
              </w:rPr>
              <w:t xml:space="preserve">, </w:t>
            </w:r>
            <w:r w:rsidR="002B7B2A">
              <w:rPr>
                <w:rFonts w:eastAsia="Times New Roman"/>
                <w:sz w:val="22"/>
                <w:szCs w:val="22"/>
                <w:lang w:val="nb-NO"/>
              </w:rPr>
              <w:t>aldres</w:t>
            </w:r>
            <w:r w:rsidRPr="00450DFB">
              <w:rPr>
                <w:rFonts w:eastAsia="Times New Roman"/>
                <w:sz w:val="22"/>
                <w:szCs w:val="22"/>
                <w:lang w:val="nb-NO"/>
              </w:rPr>
              <w:t xml:space="preserve"> også i et raskere tempo</w:t>
            </w:r>
            <w:r w:rsidR="00ED6234" w:rsidRPr="00450DFB">
              <w:rPr>
                <w:rFonts w:eastAsia="Times New Roman"/>
                <w:sz w:val="22"/>
                <w:szCs w:val="22"/>
                <w:lang w:val="nb-NO"/>
              </w:rPr>
              <w:t xml:space="preserve"> sammenliknet med</w:t>
            </w:r>
            <w:r w:rsidRPr="00450DFB">
              <w:rPr>
                <w:rFonts w:eastAsia="Times New Roman"/>
                <w:sz w:val="22"/>
                <w:szCs w:val="22"/>
                <w:lang w:val="nb-NO"/>
              </w:rPr>
              <w:t xml:space="preserve"> landet som helhet. Det er </w:t>
            </w:r>
            <w:r w:rsidR="00ED6234" w:rsidRPr="00450DFB">
              <w:rPr>
                <w:rFonts w:eastAsia="Times New Roman"/>
                <w:sz w:val="22"/>
                <w:szCs w:val="22"/>
                <w:lang w:val="nb-NO"/>
              </w:rPr>
              <w:t>dyrere</w:t>
            </w:r>
            <w:r w:rsidRPr="00450DFB">
              <w:rPr>
                <w:rFonts w:eastAsia="Times New Roman"/>
                <w:sz w:val="22"/>
                <w:szCs w:val="22"/>
                <w:lang w:val="nb-NO"/>
              </w:rPr>
              <w:t xml:space="preserve"> å </w:t>
            </w:r>
            <w:r w:rsidR="00DD5F1C" w:rsidRPr="00450DFB">
              <w:rPr>
                <w:rFonts w:eastAsia="Times New Roman"/>
                <w:sz w:val="22"/>
                <w:szCs w:val="22"/>
                <w:lang w:val="nb-NO"/>
              </w:rPr>
              <w:t>beholde</w:t>
            </w:r>
            <w:r w:rsidRPr="00450DFB">
              <w:rPr>
                <w:rFonts w:eastAsia="Times New Roman"/>
                <w:sz w:val="22"/>
                <w:szCs w:val="22"/>
                <w:lang w:val="nb-NO"/>
              </w:rPr>
              <w:t xml:space="preserve"> offentlige tjenester og infrastruktur i disse stedene. </w:t>
            </w:r>
            <w:r w:rsidR="00DD5F1C" w:rsidRPr="00450DFB">
              <w:rPr>
                <w:rFonts w:eastAsia="Times New Roman"/>
                <w:sz w:val="22"/>
                <w:szCs w:val="22"/>
                <w:lang w:val="nb-NO"/>
              </w:rPr>
              <w:t>E</w:t>
            </w:r>
            <w:r w:rsidRPr="00450DFB">
              <w:rPr>
                <w:rFonts w:eastAsia="Times New Roman"/>
                <w:sz w:val="22"/>
                <w:szCs w:val="22"/>
                <w:lang w:val="nb-NO"/>
              </w:rPr>
              <w:t>t visst nivå av offentlig infrastruktur og tjenester i disse områdene bidrar til å sikre</w:t>
            </w:r>
            <w:r w:rsidR="005B0340" w:rsidRPr="00450DFB">
              <w:rPr>
                <w:rFonts w:eastAsia="Times New Roman"/>
                <w:sz w:val="22"/>
                <w:szCs w:val="22"/>
                <w:lang w:val="nb-NO"/>
              </w:rPr>
              <w:t xml:space="preserve"> at</w:t>
            </w:r>
            <w:r w:rsidRPr="00450DFB">
              <w:rPr>
                <w:rFonts w:eastAsia="Times New Roman"/>
                <w:sz w:val="22"/>
                <w:szCs w:val="22"/>
                <w:lang w:val="nb-NO"/>
              </w:rPr>
              <w:t xml:space="preserve"> folk som bor i </w:t>
            </w:r>
            <w:r w:rsidR="006E104C" w:rsidRPr="00450DFB">
              <w:rPr>
                <w:rFonts w:eastAsia="Times New Roman"/>
                <w:sz w:val="22"/>
                <w:szCs w:val="22"/>
                <w:lang w:val="nb-NO"/>
              </w:rPr>
              <w:t>fjern</w:t>
            </w:r>
            <w:r w:rsidR="00565163">
              <w:rPr>
                <w:rFonts w:eastAsia="Times New Roman"/>
                <w:sz w:val="22"/>
                <w:szCs w:val="22"/>
                <w:lang w:val="nb-NO"/>
              </w:rPr>
              <w:t>tliggende</w:t>
            </w:r>
            <w:r w:rsidR="006E104C" w:rsidRPr="00450DFB">
              <w:rPr>
                <w:rFonts w:eastAsia="Times New Roman"/>
                <w:sz w:val="22"/>
                <w:szCs w:val="22"/>
                <w:lang w:val="nb-NO"/>
              </w:rPr>
              <w:t xml:space="preserve"> landlige</w:t>
            </w:r>
            <w:r w:rsidRPr="00450DFB">
              <w:rPr>
                <w:rFonts w:eastAsia="Times New Roman"/>
                <w:sz w:val="22"/>
                <w:szCs w:val="22"/>
                <w:lang w:val="nb-NO"/>
              </w:rPr>
              <w:t xml:space="preserve"> områder har tilgang til tilsvarende nivåer av offentlige tjenester. Denne støtten bidrar </w:t>
            </w:r>
            <w:r w:rsidR="00DD5F1C" w:rsidRPr="00450DFB">
              <w:rPr>
                <w:rFonts w:eastAsia="Times New Roman"/>
                <w:sz w:val="22"/>
                <w:szCs w:val="22"/>
                <w:lang w:val="nb-NO"/>
              </w:rPr>
              <w:t>til å beholde</w:t>
            </w:r>
            <w:r w:rsidRPr="00450DFB">
              <w:rPr>
                <w:rFonts w:eastAsia="Times New Roman"/>
                <w:sz w:val="22"/>
                <w:szCs w:val="22"/>
                <w:lang w:val="nb-NO"/>
              </w:rPr>
              <w:t xml:space="preserve"> nivå av befolkningen som er nødvendig for produksjon i viktige eksportnæringer som olje og gass, fiskeri og turisme. Disse områdene er også i forkant av risiko og muligheter for Norge og Den europeiske union (EU). Dette inkluderer den fremtidige utviklingen av utvinningsindustrie</w:t>
            </w:r>
            <w:r w:rsidR="005B0340" w:rsidRPr="00450DFB">
              <w:rPr>
                <w:rFonts w:eastAsia="Times New Roman"/>
                <w:sz w:val="22"/>
                <w:szCs w:val="22"/>
                <w:lang w:val="nb-NO"/>
              </w:rPr>
              <w:t>ne</w:t>
            </w:r>
            <w:r w:rsidRPr="00450DFB">
              <w:rPr>
                <w:rFonts w:eastAsia="Times New Roman"/>
                <w:sz w:val="22"/>
                <w:szCs w:val="22"/>
                <w:lang w:val="nb-NO"/>
              </w:rPr>
              <w:t xml:space="preserve"> </w:t>
            </w:r>
            <w:r w:rsidR="00625C4B" w:rsidRPr="00450DFB">
              <w:rPr>
                <w:rFonts w:eastAsia="Times New Roman"/>
                <w:sz w:val="22"/>
                <w:szCs w:val="22"/>
                <w:lang w:val="nb-NO"/>
              </w:rPr>
              <w:t>og infrastruktur i nordområdene</w:t>
            </w:r>
            <w:r w:rsidRPr="00450DFB">
              <w:rPr>
                <w:rFonts w:eastAsia="Times New Roman"/>
                <w:sz w:val="22"/>
                <w:szCs w:val="22"/>
                <w:lang w:val="nb-NO"/>
              </w:rPr>
              <w:t xml:space="preserve"> og geopolitiske forhold i regionen, inkludert med </w:t>
            </w:r>
            <w:r w:rsidR="004F7CD7" w:rsidRPr="00450DFB">
              <w:rPr>
                <w:rFonts w:eastAsia="Times New Roman"/>
                <w:sz w:val="22"/>
                <w:szCs w:val="22"/>
                <w:lang w:val="nb-NO"/>
              </w:rPr>
              <w:t>Den r</w:t>
            </w:r>
            <w:r w:rsidRPr="00450DFB">
              <w:rPr>
                <w:rFonts w:eastAsia="Times New Roman"/>
                <w:sz w:val="22"/>
                <w:szCs w:val="22"/>
                <w:lang w:val="nb-NO"/>
              </w:rPr>
              <w:t>uss</w:t>
            </w:r>
            <w:r w:rsidR="004F7CD7" w:rsidRPr="00450DFB">
              <w:rPr>
                <w:rFonts w:eastAsia="Times New Roman"/>
                <w:sz w:val="22"/>
                <w:szCs w:val="22"/>
                <w:lang w:val="nb-NO"/>
              </w:rPr>
              <w:t>iske føderasjon</w:t>
            </w:r>
            <w:r w:rsidRPr="00450DFB">
              <w:rPr>
                <w:rFonts w:eastAsia="Times New Roman"/>
                <w:sz w:val="22"/>
                <w:szCs w:val="22"/>
                <w:lang w:val="nb-NO"/>
              </w:rPr>
              <w:t xml:space="preserve"> (heretter Rus</w:t>
            </w:r>
            <w:r w:rsidR="00D82F73" w:rsidRPr="00450DFB">
              <w:rPr>
                <w:rFonts w:eastAsia="Times New Roman"/>
                <w:sz w:val="22"/>
                <w:szCs w:val="22"/>
                <w:lang w:val="nb-NO"/>
              </w:rPr>
              <w:t xml:space="preserve">sland). Sikring av velstand og velvære </w:t>
            </w:r>
            <w:r w:rsidR="002B7B2A">
              <w:rPr>
                <w:rFonts w:eastAsia="Times New Roman"/>
                <w:sz w:val="22"/>
                <w:szCs w:val="22"/>
                <w:lang w:val="nb-NO"/>
              </w:rPr>
              <w:t>i</w:t>
            </w:r>
            <w:r w:rsidR="00D82F73" w:rsidRPr="00450DFB">
              <w:rPr>
                <w:rFonts w:eastAsia="Times New Roman"/>
                <w:sz w:val="22"/>
                <w:szCs w:val="22"/>
                <w:lang w:val="nb-NO"/>
              </w:rPr>
              <w:t xml:space="preserve"> nordområdene og </w:t>
            </w:r>
            <w:r w:rsidRPr="00450DFB">
              <w:rPr>
                <w:rFonts w:eastAsia="Times New Roman"/>
                <w:sz w:val="22"/>
                <w:szCs w:val="22"/>
                <w:lang w:val="nb-NO"/>
              </w:rPr>
              <w:t xml:space="preserve">bredere </w:t>
            </w:r>
            <w:r w:rsidR="00FC15B3" w:rsidRPr="00450DFB">
              <w:rPr>
                <w:rFonts w:eastAsia="Times New Roman"/>
                <w:sz w:val="22"/>
                <w:szCs w:val="22"/>
                <w:lang w:val="nb-NO"/>
              </w:rPr>
              <w:t>NSB</w:t>
            </w:r>
            <w:r w:rsidRPr="00450DFB">
              <w:rPr>
                <w:rFonts w:eastAsia="Times New Roman"/>
                <w:sz w:val="22"/>
                <w:szCs w:val="22"/>
                <w:lang w:val="nb-NO"/>
              </w:rPr>
              <w:t>-</w:t>
            </w:r>
            <w:r w:rsidR="00FC15B3" w:rsidRPr="00450DFB">
              <w:rPr>
                <w:rFonts w:eastAsia="Times New Roman"/>
                <w:sz w:val="22"/>
                <w:szCs w:val="22"/>
                <w:lang w:val="nb-NO"/>
              </w:rPr>
              <w:t>regionen</w:t>
            </w:r>
            <w:r w:rsidRPr="00450DFB">
              <w:rPr>
                <w:rFonts w:eastAsia="Times New Roman"/>
                <w:sz w:val="22"/>
                <w:szCs w:val="22"/>
                <w:lang w:val="nb-NO"/>
              </w:rPr>
              <w:t xml:space="preserve"> vil bidra til å </w:t>
            </w:r>
            <w:r w:rsidR="00C46338" w:rsidRPr="00450DFB">
              <w:rPr>
                <w:rFonts w:eastAsia="Times New Roman"/>
                <w:sz w:val="22"/>
                <w:szCs w:val="22"/>
                <w:lang w:val="nb-NO"/>
              </w:rPr>
              <w:t>takle</w:t>
            </w:r>
            <w:r w:rsidRPr="00450DFB">
              <w:rPr>
                <w:rFonts w:eastAsia="Times New Roman"/>
                <w:sz w:val="22"/>
                <w:szCs w:val="22"/>
                <w:lang w:val="nb-NO"/>
              </w:rPr>
              <w:t xml:space="preserve"> disse risikoe</w:t>
            </w:r>
            <w:r w:rsidR="000E2F40">
              <w:rPr>
                <w:rFonts w:eastAsia="Times New Roman"/>
                <w:sz w:val="22"/>
                <w:szCs w:val="22"/>
                <w:lang w:val="nb-NO"/>
              </w:rPr>
              <w:t>ne</w:t>
            </w:r>
            <w:r w:rsidRPr="00450DFB">
              <w:rPr>
                <w:rFonts w:eastAsia="Times New Roman"/>
                <w:sz w:val="22"/>
                <w:szCs w:val="22"/>
                <w:lang w:val="nb-NO"/>
              </w:rPr>
              <w:t xml:space="preserve"> og mulighete</w:t>
            </w:r>
            <w:r w:rsidR="000E2F40">
              <w:rPr>
                <w:rFonts w:eastAsia="Times New Roman"/>
                <w:sz w:val="22"/>
                <w:szCs w:val="22"/>
                <w:lang w:val="nb-NO"/>
              </w:rPr>
              <w:t>ne</w:t>
            </w:r>
            <w:r w:rsidRPr="00450DFB">
              <w:rPr>
                <w:rFonts w:eastAsia="Times New Roman"/>
                <w:sz w:val="22"/>
                <w:szCs w:val="22"/>
                <w:lang w:val="nb-NO"/>
              </w:rPr>
              <w:t>.</w:t>
            </w:r>
          </w:p>
          <w:p w:rsidR="00DD6C0B" w:rsidRPr="00450DFB" w:rsidRDefault="00DD6C0B" w:rsidP="00B25899">
            <w:pPr>
              <w:rPr>
                <w:rFonts w:eastAsia="Times New Roman"/>
                <w:sz w:val="22"/>
                <w:szCs w:val="22"/>
                <w:lang w:val="nb-NO"/>
              </w:rPr>
            </w:pPr>
          </w:p>
          <w:p w:rsidR="000E0E82" w:rsidRPr="00B25899" w:rsidRDefault="00DD6C0B" w:rsidP="00B25899">
            <w:pPr>
              <w:numPr>
                <w:ilvl w:val="0"/>
                <w:numId w:val="4"/>
              </w:numPr>
              <w:shd w:val="clear" w:color="auto" w:fill="FFFFFF"/>
              <w:tabs>
                <w:tab w:val="left" w:pos="567"/>
              </w:tabs>
              <w:ind w:left="284" w:hanging="284"/>
              <w:jc w:val="both"/>
              <w:rPr>
                <w:rFonts w:eastAsia="Times New Roman"/>
                <w:sz w:val="22"/>
                <w:szCs w:val="22"/>
                <w:lang w:val="nb-NO"/>
              </w:rPr>
            </w:pPr>
            <w:r w:rsidRPr="00450DFB">
              <w:rPr>
                <w:rFonts w:eastAsia="Times New Roman"/>
                <w:b/>
                <w:sz w:val="22"/>
                <w:szCs w:val="22"/>
                <w:lang w:val="nb-NO"/>
              </w:rPr>
              <w:t>De absolutte fordele</w:t>
            </w:r>
            <w:r w:rsidR="00B25899" w:rsidRPr="00450DFB">
              <w:rPr>
                <w:rFonts w:eastAsia="Times New Roman"/>
                <w:b/>
                <w:sz w:val="22"/>
                <w:szCs w:val="22"/>
                <w:lang w:val="nb-NO"/>
              </w:rPr>
              <w:t>ne</w:t>
            </w:r>
            <w:r w:rsidRPr="00450DFB">
              <w:rPr>
                <w:rFonts w:eastAsia="Times New Roman"/>
                <w:b/>
                <w:sz w:val="22"/>
                <w:szCs w:val="22"/>
                <w:lang w:val="nb-NO"/>
              </w:rPr>
              <w:t xml:space="preserve"> av disse områdene er i hovedsak relatert til deres </w:t>
            </w:r>
            <w:r w:rsidRPr="00DD6C0B">
              <w:rPr>
                <w:rFonts w:eastAsia="Times New Roman"/>
                <w:b/>
                <w:sz w:val="22"/>
                <w:szCs w:val="22"/>
                <w:lang w:val="nb-NO"/>
              </w:rPr>
              <w:t>ressursgrunnlag og natur</w:t>
            </w:r>
            <w:r w:rsidR="00B25899">
              <w:rPr>
                <w:rFonts w:eastAsia="Times New Roman"/>
                <w:b/>
                <w:sz w:val="22"/>
                <w:szCs w:val="22"/>
                <w:lang w:val="nb-NO"/>
              </w:rPr>
              <w:t>f</w:t>
            </w:r>
            <w:r w:rsidRPr="00DD6C0B">
              <w:rPr>
                <w:rFonts w:eastAsia="Times New Roman"/>
                <w:b/>
                <w:sz w:val="22"/>
                <w:szCs w:val="22"/>
                <w:lang w:val="nb-NO"/>
              </w:rPr>
              <w:t>asiliteter.</w:t>
            </w:r>
            <w:r w:rsidRPr="00DD6C0B">
              <w:rPr>
                <w:rFonts w:eastAsia="Times New Roman"/>
                <w:sz w:val="22"/>
                <w:szCs w:val="22"/>
                <w:lang w:val="nb-NO"/>
              </w:rPr>
              <w:t xml:space="preserve"> Alle </w:t>
            </w:r>
            <w:r w:rsidR="00AD6CA5">
              <w:rPr>
                <w:rFonts w:eastAsia="Times New Roman"/>
                <w:sz w:val="22"/>
                <w:szCs w:val="22"/>
                <w:lang w:val="nb-NO"/>
              </w:rPr>
              <w:t xml:space="preserve">de </w:t>
            </w:r>
            <w:r w:rsidR="00B25899">
              <w:rPr>
                <w:rFonts w:eastAsia="Times New Roman"/>
                <w:sz w:val="22"/>
                <w:szCs w:val="22"/>
                <w:lang w:val="nb-NO"/>
              </w:rPr>
              <w:t>tre regione</w:t>
            </w:r>
            <w:r w:rsidR="00AD6CA5">
              <w:rPr>
                <w:rFonts w:eastAsia="Times New Roman"/>
                <w:sz w:val="22"/>
                <w:szCs w:val="22"/>
                <w:lang w:val="nb-NO"/>
              </w:rPr>
              <w:t>ne</w:t>
            </w:r>
            <w:r w:rsidR="00B25899">
              <w:rPr>
                <w:rFonts w:eastAsia="Times New Roman"/>
                <w:sz w:val="22"/>
                <w:szCs w:val="22"/>
                <w:lang w:val="nb-NO"/>
              </w:rPr>
              <w:t xml:space="preserve"> har</w:t>
            </w:r>
            <w:r w:rsidRPr="00DD6C0B">
              <w:rPr>
                <w:rFonts w:eastAsia="Times New Roman"/>
                <w:sz w:val="22"/>
                <w:szCs w:val="22"/>
                <w:lang w:val="nb-NO"/>
              </w:rPr>
              <w:t xml:space="preserve"> tilsvarende styrke i fiskeri og </w:t>
            </w:r>
            <w:r w:rsidR="00AD6CA5">
              <w:rPr>
                <w:rFonts w:eastAsia="Times New Roman"/>
                <w:sz w:val="22"/>
                <w:szCs w:val="22"/>
                <w:lang w:val="nb-NO"/>
              </w:rPr>
              <w:t>akvakultur</w:t>
            </w:r>
            <w:r w:rsidRPr="00DD6C0B">
              <w:rPr>
                <w:rFonts w:eastAsia="Times New Roman"/>
                <w:sz w:val="22"/>
                <w:szCs w:val="22"/>
                <w:lang w:val="nb-NO"/>
              </w:rPr>
              <w:t>, fornybar energi, og ulike former for natur- og kulturbasert turis</w:t>
            </w:r>
            <w:r w:rsidR="00B25899">
              <w:rPr>
                <w:rFonts w:eastAsia="Times New Roman"/>
                <w:sz w:val="22"/>
                <w:szCs w:val="22"/>
                <w:lang w:val="nb-NO"/>
              </w:rPr>
              <w:t>t</w:t>
            </w:r>
            <w:r w:rsidRPr="00DD6C0B">
              <w:rPr>
                <w:rFonts w:eastAsia="Times New Roman"/>
                <w:sz w:val="22"/>
                <w:szCs w:val="22"/>
                <w:lang w:val="nb-NO"/>
              </w:rPr>
              <w:t xml:space="preserve">aktiviteter. Finnmark er det minste når det gjelder befolkningens størrelse og </w:t>
            </w:r>
            <w:r w:rsidR="00B25899">
              <w:rPr>
                <w:rFonts w:eastAsia="Times New Roman"/>
                <w:sz w:val="22"/>
                <w:szCs w:val="22"/>
                <w:lang w:val="nb-NO"/>
              </w:rPr>
              <w:t xml:space="preserve">er </w:t>
            </w:r>
            <w:r w:rsidRPr="00DD6C0B">
              <w:rPr>
                <w:rFonts w:eastAsia="Times New Roman"/>
                <w:sz w:val="22"/>
                <w:szCs w:val="22"/>
                <w:lang w:val="nb-NO"/>
              </w:rPr>
              <w:t>mest perifer</w:t>
            </w:r>
            <w:r w:rsidR="00B25899">
              <w:rPr>
                <w:rFonts w:eastAsia="Times New Roman"/>
                <w:sz w:val="22"/>
                <w:szCs w:val="22"/>
                <w:lang w:val="nb-NO"/>
              </w:rPr>
              <w:t>isk</w:t>
            </w:r>
            <w:r w:rsidRPr="00DD6C0B">
              <w:rPr>
                <w:rFonts w:eastAsia="Times New Roman"/>
                <w:sz w:val="22"/>
                <w:szCs w:val="22"/>
                <w:lang w:val="nb-NO"/>
              </w:rPr>
              <w:t xml:space="preserve">. </w:t>
            </w:r>
            <w:r w:rsidR="00B25899">
              <w:rPr>
                <w:rFonts w:eastAsia="Times New Roman"/>
                <w:sz w:val="22"/>
                <w:szCs w:val="22"/>
                <w:lang w:val="nb-NO"/>
              </w:rPr>
              <w:t>Dets</w:t>
            </w:r>
            <w:r w:rsidRPr="00DD6C0B">
              <w:rPr>
                <w:rFonts w:eastAsia="Times New Roman"/>
                <w:sz w:val="22"/>
                <w:szCs w:val="22"/>
                <w:lang w:val="nb-NO"/>
              </w:rPr>
              <w:t xml:space="preserve"> økonomi har en sterk avh</w:t>
            </w:r>
            <w:r w:rsidR="00B25899">
              <w:rPr>
                <w:rFonts w:eastAsia="Times New Roman"/>
                <w:sz w:val="22"/>
                <w:szCs w:val="22"/>
                <w:lang w:val="nb-NO"/>
              </w:rPr>
              <w:t>engighet av utvinningsindustrier</w:t>
            </w:r>
            <w:r w:rsidRPr="00DD6C0B">
              <w:rPr>
                <w:rFonts w:eastAsia="Times New Roman"/>
                <w:sz w:val="22"/>
                <w:szCs w:val="22"/>
                <w:lang w:val="nb-NO"/>
              </w:rPr>
              <w:t>. Nordland og</w:t>
            </w:r>
            <w:r w:rsidR="00B25899">
              <w:rPr>
                <w:rFonts w:eastAsia="Times New Roman"/>
                <w:sz w:val="22"/>
                <w:szCs w:val="22"/>
                <w:lang w:val="nb-NO"/>
              </w:rPr>
              <w:t xml:space="preserve"> Troms har større økonomi, men svært</w:t>
            </w:r>
            <w:r w:rsidRPr="00DD6C0B">
              <w:rPr>
                <w:rFonts w:eastAsia="Times New Roman"/>
                <w:sz w:val="22"/>
                <w:szCs w:val="22"/>
                <w:lang w:val="nb-NO"/>
              </w:rPr>
              <w:t xml:space="preserve"> ulik vekstdynamikk. Økonomien i Nordland er basert rundt den historiske forhol</w:t>
            </w:r>
            <w:r w:rsidR="00B25899">
              <w:rPr>
                <w:rFonts w:eastAsia="Times New Roman"/>
                <w:sz w:val="22"/>
                <w:szCs w:val="22"/>
                <w:lang w:val="nb-NO"/>
              </w:rPr>
              <w:t>det mellom utvinningsindustrier</w:t>
            </w:r>
            <w:r w:rsidRPr="00DD6C0B">
              <w:rPr>
                <w:rFonts w:eastAsia="Times New Roman"/>
                <w:sz w:val="22"/>
                <w:szCs w:val="22"/>
                <w:lang w:val="nb-NO"/>
              </w:rPr>
              <w:t xml:space="preserve">, </w:t>
            </w:r>
            <w:r w:rsidR="00625C4B">
              <w:rPr>
                <w:rFonts w:eastAsia="Times New Roman"/>
                <w:sz w:val="22"/>
                <w:szCs w:val="22"/>
                <w:lang w:val="nb-NO"/>
              </w:rPr>
              <w:t>foredling</w:t>
            </w:r>
            <w:r w:rsidR="00B25899">
              <w:rPr>
                <w:rFonts w:eastAsia="Times New Roman"/>
                <w:sz w:val="22"/>
                <w:szCs w:val="22"/>
                <w:lang w:val="nb-NO"/>
              </w:rPr>
              <w:t xml:space="preserve"> og energiproduksjon</w:t>
            </w:r>
            <w:r w:rsidRPr="00DD6C0B">
              <w:rPr>
                <w:rFonts w:eastAsia="Times New Roman"/>
                <w:sz w:val="22"/>
                <w:szCs w:val="22"/>
                <w:lang w:val="nb-NO"/>
              </w:rPr>
              <w:t>. I motsetning</w:t>
            </w:r>
            <w:r w:rsidR="00B25899">
              <w:rPr>
                <w:rFonts w:eastAsia="Times New Roman"/>
                <w:sz w:val="22"/>
                <w:szCs w:val="22"/>
                <w:lang w:val="nb-NO"/>
              </w:rPr>
              <w:t>,</w:t>
            </w:r>
            <w:r w:rsidRPr="00DD6C0B">
              <w:rPr>
                <w:rFonts w:eastAsia="Times New Roman"/>
                <w:sz w:val="22"/>
                <w:szCs w:val="22"/>
                <w:lang w:val="nb-NO"/>
              </w:rPr>
              <w:t xml:space="preserve"> spiller offentlig sektor en viktigere rolle i Troms med tilstedeværelse av universitetet og sykehuset i Tromsø, og flere andre offentlige administrasjonsfunksjoner spredt over hele fylket.</w:t>
            </w:r>
          </w:p>
          <w:p w:rsidR="00DD6C0B" w:rsidRPr="00450DFB" w:rsidRDefault="00DD6C0B" w:rsidP="00DD6C0B">
            <w:pPr>
              <w:shd w:val="clear" w:color="auto" w:fill="FFFFFF"/>
              <w:tabs>
                <w:tab w:val="left" w:pos="567"/>
              </w:tabs>
              <w:rPr>
                <w:rFonts w:eastAsia="Times New Roman"/>
                <w:sz w:val="22"/>
                <w:szCs w:val="22"/>
                <w:lang w:val="nb-NO"/>
              </w:rPr>
            </w:pPr>
          </w:p>
          <w:p w:rsidR="00EE1DD1" w:rsidRPr="00FC15B3" w:rsidRDefault="00EE1DD1" w:rsidP="000E7492">
            <w:pPr>
              <w:pStyle w:val="Listeavsnitt"/>
              <w:numPr>
                <w:ilvl w:val="0"/>
                <w:numId w:val="4"/>
              </w:numPr>
              <w:shd w:val="clear" w:color="auto" w:fill="FFFFFF"/>
              <w:tabs>
                <w:tab w:val="left" w:pos="567"/>
              </w:tabs>
              <w:ind w:left="284" w:hanging="284"/>
              <w:jc w:val="both"/>
              <w:rPr>
                <w:rFonts w:eastAsia="Times New Roman"/>
                <w:sz w:val="22"/>
                <w:szCs w:val="22"/>
                <w:lang w:val="nb-NO"/>
              </w:rPr>
            </w:pPr>
            <w:r w:rsidRPr="00450DFB">
              <w:rPr>
                <w:rFonts w:eastAsia="Times New Roman"/>
                <w:b/>
                <w:sz w:val="22"/>
                <w:szCs w:val="22"/>
                <w:lang w:val="nb-NO"/>
              </w:rPr>
              <w:t xml:space="preserve">Til tross for relativt høyt nivå av velstand og </w:t>
            </w:r>
            <w:r w:rsidR="00F5439F" w:rsidRPr="00450DFB">
              <w:rPr>
                <w:rFonts w:eastAsia="Times New Roman"/>
                <w:b/>
                <w:sz w:val="22"/>
                <w:szCs w:val="22"/>
                <w:lang w:val="nb-NO"/>
              </w:rPr>
              <w:t>velvære</w:t>
            </w:r>
            <w:r w:rsidRPr="00450DFB">
              <w:rPr>
                <w:rFonts w:eastAsia="Times New Roman"/>
                <w:b/>
                <w:sz w:val="22"/>
                <w:szCs w:val="22"/>
                <w:lang w:val="nb-NO"/>
              </w:rPr>
              <w:t xml:space="preserve"> i OECD</w:t>
            </w:r>
            <w:r w:rsidR="003D2D39" w:rsidRPr="00450DFB">
              <w:rPr>
                <w:rFonts w:eastAsia="Times New Roman"/>
                <w:b/>
                <w:sz w:val="22"/>
                <w:szCs w:val="22"/>
                <w:lang w:val="nb-NO"/>
              </w:rPr>
              <w:t xml:space="preserve"> sammenheng</w:t>
            </w:r>
            <w:r w:rsidR="00200EC1" w:rsidRPr="00450DFB">
              <w:rPr>
                <w:rFonts w:eastAsia="Times New Roman"/>
                <w:b/>
                <w:sz w:val="22"/>
                <w:szCs w:val="22"/>
                <w:lang w:val="nb-NO"/>
              </w:rPr>
              <w:t>,</w:t>
            </w:r>
            <w:r w:rsidRPr="00450DFB">
              <w:rPr>
                <w:rFonts w:eastAsia="Times New Roman"/>
                <w:b/>
                <w:sz w:val="22"/>
                <w:szCs w:val="22"/>
                <w:lang w:val="nb-NO"/>
              </w:rPr>
              <w:t xml:space="preserve"> </w:t>
            </w:r>
            <w:r w:rsidR="00565163">
              <w:rPr>
                <w:rFonts w:eastAsia="Times New Roman"/>
                <w:b/>
                <w:sz w:val="22"/>
                <w:szCs w:val="22"/>
                <w:lang w:val="nb-NO"/>
              </w:rPr>
              <w:t>er</w:t>
            </w:r>
            <w:r w:rsidR="00625C4B" w:rsidRPr="00450DFB">
              <w:rPr>
                <w:rFonts w:eastAsia="Times New Roman"/>
                <w:sz w:val="22"/>
                <w:szCs w:val="22"/>
                <w:lang w:val="nb-NO"/>
              </w:rPr>
              <w:t xml:space="preserve"> </w:t>
            </w:r>
            <w:r w:rsidRPr="00450DFB">
              <w:rPr>
                <w:rFonts w:eastAsia="Times New Roman"/>
                <w:b/>
                <w:sz w:val="22"/>
                <w:szCs w:val="22"/>
                <w:lang w:val="nb-NO"/>
              </w:rPr>
              <w:t>regione</w:t>
            </w:r>
            <w:r w:rsidR="00200EC1" w:rsidRPr="00450DFB">
              <w:rPr>
                <w:rFonts w:eastAsia="Times New Roman"/>
                <w:b/>
                <w:sz w:val="22"/>
                <w:szCs w:val="22"/>
                <w:lang w:val="nb-NO"/>
              </w:rPr>
              <w:t>ne</w:t>
            </w:r>
            <w:r w:rsidR="005D1C20" w:rsidRPr="00450DFB">
              <w:rPr>
                <w:rFonts w:eastAsia="Times New Roman"/>
                <w:b/>
                <w:sz w:val="22"/>
                <w:szCs w:val="22"/>
                <w:lang w:val="nb-NO"/>
              </w:rPr>
              <w:t xml:space="preserve"> i Nord-Norge</w:t>
            </w:r>
            <w:r w:rsidR="00FB7EC4" w:rsidRPr="00450DFB">
              <w:rPr>
                <w:rFonts w:eastAsia="Times New Roman"/>
                <w:b/>
                <w:sz w:val="22"/>
                <w:szCs w:val="22"/>
                <w:lang w:val="nb-NO"/>
              </w:rPr>
              <w:t xml:space="preserve"> </w:t>
            </w:r>
            <w:r w:rsidR="00565163">
              <w:rPr>
                <w:rFonts w:eastAsia="Times New Roman"/>
                <w:b/>
                <w:sz w:val="22"/>
                <w:szCs w:val="22"/>
                <w:lang w:val="nb-NO"/>
              </w:rPr>
              <w:t>tilbakestående</w:t>
            </w:r>
            <w:r w:rsidR="00F314B8">
              <w:rPr>
                <w:rFonts w:eastAsia="Times New Roman"/>
                <w:b/>
                <w:sz w:val="22"/>
                <w:szCs w:val="22"/>
                <w:lang w:val="nb-NO"/>
              </w:rPr>
              <w:t>,</w:t>
            </w:r>
            <w:r w:rsidR="00FB7EC4" w:rsidRPr="00450DFB">
              <w:rPr>
                <w:rFonts w:eastAsia="Times New Roman"/>
                <w:b/>
                <w:sz w:val="22"/>
                <w:szCs w:val="22"/>
                <w:lang w:val="nb-NO"/>
              </w:rPr>
              <w:t xml:space="preserve"> </w:t>
            </w:r>
            <w:r w:rsidR="005D1C20" w:rsidRPr="00450DFB">
              <w:rPr>
                <w:rFonts w:eastAsia="Times New Roman"/>
                <w:b/>
                <w:sz w:val="22"/>
                <w:szCs w:val="22"/>
                <w:lang w:val="nb-NO"/>
              </w:rPr>
              <w:t xml:space="preserve">sammenliknet med </w:t>
            </w:r>
            <w:r w:rsidRPr="00450DFB">
              <w:rPr>
                <w:rFonts w:eastAsia="Times New Roman"/>
                <w:b/>
                <w:sz w:val="22"/>
                <w:szCs w:val="22"/>
                <w:lang w:val="nb-NO"/>
              </w:rPr>
              <w:t>landsgjennomsnittet.</w:t>
            </w:r>
            <w:r w:rsidR="003D2D39">
              <w:rPr>
                <w:rFonts w:eastAsia="Times New Roman"/>
                <w:sz w:val="22"/>
                <w:szCs w:val="22"/>
                <w:lang w:val="nb-NO"/>
              </w:rPr>
              <w:t xml:space="preserve"> Sammenliknet med OECD-</w:t>
            </w:r>
            <w:r w:rsidRPr="00450DFB">
              <w:rPr>
                <w:rFonts w:eastAsia="Times New Roman"/>
                <w:sz w:val="22"/>
                <w:szCs w:val="22"/>
                <w:lang w:val="nb-NO"/>
              </w:rPr>
              <w:t>gjennomsnitt</w:t>
            </w:r>
            <w:r w:rsidR="003D2D39">
              <w:rPr>
                <w:rFonts w:eastAsia="Times New Roman"/>
                <w:sz w:val="22"/>
                <w:szCs w:val="22"/>
                <w:lang w:val="nb-NO"/>
              </w:rPr>
              <w:t>et</w:t>
            </w:r>
            <w:r w:rsidRPr="00450DFB">
              <w:rPr>
                <w:rFonts w:eastAsia="Times New Roman"/>
                <w:sz w:val="22"/>
                <w:szCs w:val="22"/>
                <w:lang w:val="nb-NO"/>
              </w:rPr>
              <w:t xml:space="preserve"> på USD 35 812, er nivåene av BNP per innbygger forho</w:t>
            </w:r>
            <w:r w:rsidR="002D5AB9" w:rsidRPr="00450DFB">
              <w:rPr>
                <w:rFonts w:eastAsia="Times New Roman"/>
                <w:sz w:val="22"/>
                <w:szCs w:val="22"/>
                <w:lang w:val="nb-NO"/>
              </w:rPr>
              <w:t>ldsvis høy</w:t>
            </w:r>
            <w:r w:rsidR="003D2D39">
              <w:rPr>
                <w:rFonts w:eastAsia="Times New Roman"/>
                <w:sz w:val="22"/>
                <w:szCs w:val="22"/>
                <w:lang w:val="nb-NO"/>
              </w:rPr>
              <w:t>e</w:t>
            </w:r>
            <w:r w:rsidR="002D5AB9" w:rsidRPr="00450DFB">
              <w:rPr>
                <w:rFonts w:eastAsia="Times New Roman"/>
                <w:sz w:val="22"/>
                <w:szCs w:val="22"/>
                <w:lang w:val="nb-NO"/>
              </w:rPr>
              <w:t xml:space="preserve"> i de nordlige områdene</w:t>
            </w:r>
            <w:r w:rsidRPr="00450DFB">
              <w:rPr>
                <w:rFonts w:eastAsia="Times New Roman"/>
                <w:sz w:val="22"/>
                <w:szCs w:val="22"/>
                <w:lang w:val="nb-NO"/>
              </w:rPr>
              <w:t xml:space="preserve"> (USD 49 869 i Finnmark, USD 49 490 i</w:t>
            </w:r>
            <w:r w:rsidR="00E15A88" w:rsidRPr="00450DFB">
              <w:rPr>
                <w:rFonts w:eastAsia="Times New Roman"/>
                <w:sz w:val="22"/>
                <w:szCs w:val="22"/>
                <w:lang w:val="nb-NO"/>
              </w:rPr>
              <w:t xml:space="preserve"> Troms</w:t>
            </w:r>
            <w:r w:rsidRPr="00450DFB">
              <w:rPr>
                <w:rFonts w:eastAsia="Times New Roman"/>
                <w:sz w:val="22"/>
                <w:szCs w:val="22"/>
                <w:lang w:val="nb-NO"/>
              </w:rPr>
              <w:t>, og USD 48 883 i Nordland)</w:t>
            </w:r>
            <w:r w:rsidR="003D2D39">
              <w:rPr>
                <w:rFonts w:eastAsia="Times New Roman"/>
                <w:sz w:val="22"/>
                <w:szCs w:val="22"/>
                <w:lang w:val="nb-NO"/>
              </w:rPr>
              <w:t>.</w:t>
            </w:r>
            <w:r w:rsidRPr="00450DFB">
              <w:rPr>
                <w:rFonts w:eastAsia="Times New Roman"/>
                <w:sz w:val="22"/>
                <w:szCs w:val="22"/>
                <w:lang w:val="nb-NO"/>
              </w:rPr>
              <w:t xml:space="preserve"> Prosent</w:t>
            </w:r>
            <w:r w:rsidR="002D5AB9" w:rsidRPr="00450DFB">
              <w:rPr>
                <w:rFonts w:eastAsia="Times New Roman"/>
                <w:sz w:val="22"/>
                <w:szCs w:val="22"/>
                <w:lang w:val="nb-NO"/>
              </w:rPr>
              <w:t>forskjell</w:t>
            </w:r>
            <w:r w:rsidRPr="00450DFB">
              <w:rPr>
                <w:rFonts w:eastAsia="Times New Roman"/>
                <w:sz w:val="22"/>
                <w:szCs w:val="22"/>
                <w:lang w:val="nb-NO"/>
              </w:rPr>
              <w:t xml:space="preserve"> med nasjonalt nivå </w:t>
            </w:r>
            <w:r w:rsidR="00E15A88" w:rsidRPr="00450DFB">
              <w:rPr>
                <w:rFonts w:eastAsia="Times New Roman"/>
                <w:sz w:val="22"/>
                <w:szCs w:val="22"/>
                <w:lang w:val="nb-NO"/>
              </w:rPr>
              <w:t>når det gjelder</w:t>
            </w:r>
            <w:r w:rsidRPr="00450DFB">
              <w:rPr>
                <w:rFonts w:eastAsia="Times New Roman"/>
                <w:sz w:val="22"/>
                <w:szCs w:val="22"/>
                <w:lang w:val="nb-NO"/>
              </w:rPr>
              <w:t xml:space="preserve"> BNP per innbygger er -16% for Finnmark, -17% Tor Troms</w:t>
            </w:r>
            <w:r w:rsidRPr="00EE1DD1">
              <w:rPr>
                <w:rFonts w:eastAsia="Times New Roman"/>
                <w:sz w:val="22"/>
                <w:szCs w:val="22"/>
                <w:lang w:val="nb-NO"/>
              </w:rPr>
              <w:t xml:space="preserve">, og -18% for Nordland. I perioden 1997-2012 </w:t>
            </w:r>
            <w:r w:rsidR="002D5AB9">
              <w:rPr>
                <w:rFonts w:eastAsia="Times New Roman"/>
                <w:sz w:val="22"/>
                <w:szCs w:val="22"/>
                <w:lang w:val="nb-NO"/>
              </w:rPr>
              <w:t xml:space="preserve">var </w:t>
            </w:r>
            <w:r w:rsidRPr="00EE1DD1">
              <w:rPr>
                <w:rFonts w:eastAsia="Times New Roman"/>
                <w:sz w:val="22"/>
                <w:szCs w:val="22"/>
                <w:lang w:val="nb-NO"/>
              </w:rPr>
              <w:t xml:space="preserve">BNP-vekst </w:t>
            </w:r>
            <w:r w:rsidR="00492C2D" w:rsidRPr="00EE1DD1">
              <w:rPr>
                <w:rFonts w:eastAsia="Times New Roman"/>
                <w:sz w:val="22"/>
                <w:szCs w:val="22"/>
                <w:lang w:val="nb-NO"/>
              </w:rPr>
              <w:t>0</w:t>
            </w:r>
            <w:r w:rsidR="00492C2D">
              <w:rPr>
                <w:rFonts w:eastAsia="Times New Roman"/>
                <w:sz w:val="22"/>
                <w:szCs w:val="22"/>
                <w:lang w:val="nb-NO"/>
              </w:rPr>
              <w:t>,</w:t>
            </w:r>
            <w:r w:rsidR="00492C2D" w:rsidRPr="00EE1DD1">
              <w:rPr>
                <w:rFonts w:eastAsia="Times New Roman"/>
                <w:sz w:val="22"/>
                <w:szCs w:val="22"/>
                <w:lang w:val="nb-NO"/>
              </w:rPr>
              <w:t>9%</w:t>
            </w:r>
            <w:r w:rsidR="00492C2D">
              <w:rPr>
                <w:rFonts w:eastAsia="Times New Roman"/>
                <w:sz w:val="22"/>
                <w:szCs w:val="22"/>
                <w:lang w:val="nb-NO"/>
              </w:rPr>
              <w:t xml:space="preserve"> f</w:t>
            </w:r>
            <w:r w:rsidRPr="00EE1DD1">
              <w:rPr>
                <w:rFonts w:eastAsia="Times New Roman"/>
                <w:sz w:val="22"/>
                <w:szCs w:val="22"/>
                <w:lang w:val="nb-NO"/>
              </w:rPr>
              <w:t xml:space="preserve">or Finnmark; </w:t>
            </w:r>
            <w:r w:rsidR="00492C2D" w:rsidRPr="00EE1DD1">
              <w:rPr>
                <w:rFonts w:eastAsia="Times New Roman"/>
                <w:sz w:val="22"/>
                <w:szCs w:val="22"/>
                <w:lang w:val="nb-NO"/>
              </w:rPr>
              <w:t>0,56%</w:t>
            </w:r>
            <w:r w:rsidR="00492C2D">
              <w:rPr>
                <w:rFonts w:eastAsia="Times New Roman"/>
                <w:sz w:val="22"/>
                <w:szCs w:val="22"/>
                <w:lang w:val="nb-NO"/>
              </w:rPr>
              <w:t xml:space="preserve"> </w:t>
            </w:r>
            <w:r w:rsidR="00E15A88">
              <w:rPr>
                <w:rFonts w:eastAsia="Times New Roman"/>
                <w:sz w:val="22"/>
                <w:szCs w:val="22"/>
                <w:lang w:val="nb-NO"/>
              </w:rPr>
              <w:t xml:space="preserve">for </w:t>
            </w:r>
            <w:r w:rsidRPr="00EE1DD1">
              <w:rPr>
                <w:rFonts w:eastAsia="Times New Roman"/>
                <w:sz w:val="22"/>
                <w:szCs w:val="22"/>
                <w:lang w:val="nb-NO"/>
              </w:rPr>
              <w:t xml:space="preserve">Nordland, og </w:t>
            </w:r>
            <w:r w:rsidR="00492C2D" w:rsidRPr="00EE1DD1">
              <w:rPr>
                <w:rFonts w:eastAsia="Times New Roman"/>
                <w:sz w:val="22"/>
                <w:szCs w:val="22"/>
                <w:lang w:val="nb-NO"/>
              </w:rPr>
              <w:t>0,41%</w:t>
            </w:r>
            <w:r w:rsidR="00492C2D">
              <w:rPr>
                <w:rFonts w:eastAsia="Times New Roman"/>
                <w:sz w:val="22"/>
                <w:szCs w:val="22"/>
                <w:lang w:val="nb-NO"/>
              </w:rPr>
              <w:t xml:space="preserve"> </w:t>
            </w:r>
            <w:r w:rsidR="00E15A88">
              <w:rPr>
                <w:rFonts w:eastAsia="Times New Roman"/>
                <w:sz w:val="22"/>
                <w:szCs w:val="22"/>
                <w:lang w:val="nb-NO"/>
              </w:rPr>
              <w:t xml:space="preserve">for </w:t>
            </w:r>
            <w:r w:rsidRPr="00EE1DD1">
              <w:rPr>
                <w:rFonts w:eastAsia="Times New Roman"/>
                <w:sz w:val="22"/>
                <w:szCs w:val="22"/>
                <w:lang w:val="nb-NO"/>
              </w:rPr>
              <w:t xml:space="preserve">Troms, som er i gjennomsnitt 1% </w:t>
            </w:r>
            <w:r w:rsidR="00E15A88">
              <w:rPr>
                <w:rFonts w:eastAsia="Times New Roman"/>
                <w:sz w:val="22"/>
                <w:szCs w:val="22"/>
                <w:lang w:val="nb-NO"/>
              </w:rPr>
              <w:t>lavere</w:t>
            </w:r>
            <w:r w:rsidRPr="00EE1DD1">
              <w:rPr>
                <w:rFonts w:eastAsia="Times New Roman"/>
                <w:sz w:val="22"/>
                <w:szCs w:val="22"/>
                <w:lang w:val="nb-NO"/>
              </w:rPr>
              <w:t xml:space="preserve"> enn veksten </w:t>
            </w:r>
            <w:r w:rsidR="003D2D39">
              <w:rPr>
                <w:rFonts w:eastAsia="Times New Roman"/>
                <w:sz w:val="22"/>
                <w:szCs w:val="22"/>
                <w:lang w:val="nb-NO"/>
              </w:rPr>
              <w:t>i</w:t>
            </w:r>
            <w:r w:rsidRPr="00EE1DD1">
              <w:rPr>
                <w:rFonts w:eastAsia="Times New Roman"/>
                <w:sz w:val="22"/>
                <w:szCs w:val="22"/>
                <w:lang w:val="nb-NO"/>
              </w:rPr>
              <w:t xml:space="preserve"> landet. Den sterkeste økonomiske utøver</w:t>
            </w:r>
            <w:r w:rsidR="002D5AB9">
              <w:rPr>
                <w:rFonts w:eastAsia="Times New Roman"/>
                <w:sz w:val="22"/>
                <w:szCs w:val="22"/>
                <w:lang w:val="nb-NO"/>
              </w:rPr>
              <w:t>en</w:t>
            </w:r>
            <w:r w:rsidRPr="00EE1DD1">
              <w:rPr>
                <w:rFonts w:eastAsia="Times New Roman"/>
                <w:sz w:val="22"/>
                <w:szCs w:val="22"/>
                <w:lang w:val="nb-NO"/>
              </w:rPr>
              <w:t xml:space="preserve"> i nord har vært Finnmark med </w:t>
            </w:r>
            <w:r w:rsidR="00E15A88">
              <w:rPr>
                <w:rFonts w:eastAsia="Times New Roman"/>
                <w:sz w:val="22"/>
                <w:szCs w:val="22"/>
                <w:lang w:val="nb-NO"/>
              </w:rPr>
              <w:t>p</w:t>
            </w:r>
            <w:r w:rsidRPr="00EE1DD1">
              <w:rPr>
                <w:rFonts w:eastAsia="Times New Roman"/>
                <w:sz w:val="22"/>
                <w:szCs w:val="22"/>
                <w:lang w:val="nb-NO"/>
              </w:rPr>
              <w:t>roduktivite</w:t>
            </w:r>
            <w:r w:rsidR="00492C2D">
              <w:rPr>
                <w:rFonts w:eastAsia="Times New Roman"/>
                <w:sz w:val="22"/>
                <w:szCs w:val="22"/>
                <w:lang w:val="nb-NO"/>
              </w:rPr>
              <w:t xml:space="preserve">tsvekst på samme nivå som </w:t>
            </w:r>
            <w:r w:rsidR="00450DFB">
              <w:rPr>
                <w:rFonts w:eastAsia="Times New Roman"/>
                <w:sz w:val="22"/>
                <w:szCs w:val="22"/>
                <w:lang w:val="nb-NO"/>
              </w:rPr>
              <w:t>landsgjennomsnittet</w:t>
            </w:r>
            <w:r w:rsidRPr="00EE1DD1">
              <w:rPr>
                <w:rFonts w:eastAsia="Times New Roman"/>
                <w:sz w:val="22"/>
                <w:szCs w:val="22"/>
                <w:lang w:val="nb-NO"/>
              </w:rPr>
              <w:t xml:space="preserve"> og høyere vekst i sysselsetting. Som </w:t>
            </w:r>
            <w:r w:rsidR="003D2D39">
              <w:rPr>
                <w:rFonts w:eastAsia="Times New Roman"/>
                <w:sz w:val="22"/>
                <w:szCs w:val="22"/>
                <w:lang w:val="nb-NO"/>
              </w:rPr>
              <w:t>følge av dette</w:t>
            </w:r>
            <w:r w:rsidRPr="00EE1DD1">
              <w:rPr>
                <w:rFonts w:eastAsia="Times New Roman"/>
                <w:sz w:val="22"/>
                <w:szCs w:val="22"/>
                <w:lang w:val="nb-NO"/>
              </w:rPr>
              <w:t xml:space="preserve">, har </w:t>
            </w:r>
            <w:r w:rsidR="002D5AB9">
              <w:rPr>
                <w:rFonts w:eastAsia="Times New Roman"/>
                <w:sz w:val="22"/>
                <w:szCs w:val="22"/>
                <w:lang w:val="nb-NO"/>
              </w:rPr>
              <w:t>forskjellen</w:t>
            </w:r>
            <w:r w:rsidRPr="00EE1DD1">
              <w:rPr>
                <w:rFonts w:eastAsia="Times New Roman"/>
                <w:sz w:val="22"/>
                <w:szCs w:val="22"/>
                <w:lang w:val="nb-NO"/>
              </w:rPr>
              <w:t xml:space="preserve"> i BNP per innbygger </w:t>
            </w:r>
            <w:r w:rsidR="003D2D39">
              <w:rPr>
                <w:rFonts w:eastAsia="Times New Roman"/>
                <w:sz w:val="22"/>
                <w:szCs w:val="22"/>
                <w:lang w:val="nb-NO"/>
              </w:rPr>
              <w:t xml:space="preserve">vært eliminert </w:t>
            </w:r>
            <w:r w:rsidR="002D5AB9" w:rsidRPr="002D5AB9">
              <w:rPr>
                <w:rFonts w:eastAsia="Times New Roman"/>
                <w:sz w:val="22"/>
                <w:szCs w:val="22"/>
                <w:lang w:val="nb-NO"/>
              </w:rPr>
              <w:t xml:space="preserve">sammenliknet </w:t>
            </w:r>
            <w:r w:rsidRPr="002D5AB9">
              <w:rPr>
                <w:rFonts w:eastAsia="Times New Roman"/>
                <w:sz w:val="22"/>
                <w:szCs w:val="22"/>
                <w:lang w:val="nb-NO"/>
              </w:rPr>
              <w:t>med land</w:t>
            </w:r>
            <w:r w:rsidR="00450DFB">
              <w:rPr>
                <w:rFonts w:eastAsia="Times New Roman"/>
                <w:sz w:val="22"/>
                <w:szCs w:val="22"/>
                <w:lang w:val="nb-NO"/>
              </w:rPr>
              <w:t>s</w:t>
            </w:r>
            <w:r w:rsidRPr="002D5AB9">
              <w:rPr>
                <w:rFonts w:eastAsia="Times New Roman"/>
                <w:sz w:val="22"/>
                <w:szCs w:val="22"/>
                <w:lang w:val="nb-NO"/>
              </w:rPr>
              <w:t>nivå</w:t>
            </w:r>
            <w:r w:rsidRPr="00EE1DD1">
              <w:rPr>
                <w:rFonts w:eastAsia="Times New Roman"/>
                <w:sz w:val="22"/>
                <w:szCs w:val="22"/>
                <w:lang w:val="nb-NO"/>
              </w:rPr>
              <w:t xml:space="preserve">. Nordland og Troms har </w:t>
            </w:r>
            <w:r w:rsidR="002D5AB9">
              <w:rPr>
                <w:rFonts w:eastAsia="Times New Roman"/>
                <w:sz w:val="22"/>
                <w:szCs w:val="22"/>
                <w:lang w:val="nb-NO"/>
              </w:rPr>
              <w:t>lavere</w:t>
            </w:r>
            <w:r w:rsidR="002D5AB9" w:rsidRPr="00EE1DD1">
              <w:rPr>
                <w:rFonts w:eastAsia="Times New Roman"/>
                <w:sz w:val="22"/>
                <w:szCs w:val="22"/>
                <w:lang w:val="nb-NO"/>
              </w:rPr>
              <w:t xml:space="preserve"> </w:t>
            </w:r>
            <w:r w:rsidR="002D5AB9">
              <w:rPr>
                <w:rFonts w:eastAsia="Times New Roman"/>
                <w:sz w:val="22"/>
                <w:szCs w:val="22"/>
                <w:lang w:val="nb-NO"/>
              </w:rPr>
              <w:t>produktivitetsvekst</w:t>
            </w:r>
            <w:r w:rsidR="00E15A88">
              <w:rPr>
                <w:rFonts w:eastAsia="Times New Roman"/>
                <w:sz w:val="22"/>
                <w:szCs w:val="22"/>
                <w:lang w:val="nb-NO"/>
              </w:rPr>
              <w:t xml:space="preserve"> enn </w:t>
            </w:r>
            <w:r w:rsidRPr="00EE1DD1">
              <w:rPr>
                <w:rFonts w:eastAsia="Times New Roman"/>
                <w:sz w:val="22"/>
                <w:szCs w:val="22"/>
                <w:lang w:val="nb-NO"/>
              </w:rPr>
              <w:t xml:space="preserve">landsgjennomsnittet, og </w:t>
            </w:r>
            <w:r w:rsidRPr="002D5AB9">
              <w:rPr>
                <w:rFonts w:eastAsia="Times New Roman"/>
                <w:sz w:val="22"/>
                <w:szCs w:val="22"/>
                <w:lang w:val="nb-NO"/>
              </w:rPr>
              <w:t xml:space="preserve">har </w:t>
            </w:r>
            <w:r w:rsidR="00E15A88" w:rsidRPr="002D5AB9">
              <w:rPr>
                <w:rFonts w:eastAsia="Times New Roman"/>
                <w:sz w:val="22"/>
                <w:szCs w:val="22"/>
                <w:lang w:val="nb-NO"/>
              </w:rPr>
              <w:t>d</w:t>
            </w:r>
            <w:r w:rsidR="002D5AB9" w:rsidRPr="002D5AB9">
              <w:rPr>
                <w:rFonts w:eastAsia="Times New Roman"/>
                <w:sz w:val="22"/>
                <w:szCs w:val="22"/>
                <w:lang w:val="nb-NO"/>
              </w:rPr>
              <w:t>e</w:t>
            </w:r>
            <w:r w:rsidR="00E15A88" w:rsidRPr="002D5AB9">
              <w:rPr>
                <w:rFonts w:eastAsia="Times New Roman"/>
                <w:sz w:val="22"/>
                <w:szCs w:val="22"/>
                <w:lang w:val="nb-NO"/>
              </w:rPr>
              <w:t>v</w:t>
            </w:r>
            <w:r w:rsidR="002D5AB9" w:rsidRPr="002D5AB9">
              <w:rPr>
                <w:rFonts w:eastAsia="Times New Roman"/>
                <w:sz w:val="22"/>
                <w:szCs w:val="22"/>
                <w:lang w:val="nb-NO"/>
              </w:rPr>
              <w:t>i</w:t>
            </w:r>
            <w:r w:rsidR="00E15A88" w:rsidRPr="002D5AB9">
              <w:rPr>
                <w:rFonts w:eastAsia="Times New Roman"/>
                <w:sz w:val="22"/>
                <w:szCs w:val="22"/>
                <w:lang w:val="nb-NO"/>
              </w:rPr>
              <w:t>ert</w:t>
            </w:r>
            <w:r w:rsidRPr="002D5AB9">
              <w:rPr>
                <w:rFonts w:eastAsia="Times New Roman"/>
                <w:sz w:val="22"/>
                <w:szCs w:val="22"/>
                <w:lang w:val="nb-NO"/>
              </w:rPr>
              <w:t xml:space="preserve"> fra </w:t>
            </w:r>
            <w:r w:rsidRPr="00EE1DD1">
              <w:rPr>
                <w:rFonts w:eastAsia="Times New Roman"/>
                <w:sz w:val="22"/>
                <w:szCs w:val="22"/>
                <w:lang w:val="nb-NO"/>
              </w:rPr>
              <w:t>landsgjennomsnittet når det gjelder BNP per innbygger.</w:t>
            </w:r>
          </w:p>
          <w:p w:rsidR="001F4771" w:rsidRPr="0058594C" w:rsidRDefault="001F4771" w:rsidP="000E7492">
            <w:pPr>
              <w:rPr>
                <w:rFonts w:eastAsia="Times New Roman"/>
                <w:sz w:val="22"/>
                <w:szCs w:val="22"/>
                <w:lang w:val="nb-NO"/>
              </w:rPr>
            </w:pPr>
          </w:p>
          <w:p w:rsidR="001F4771" w:rsidRPr="00FC15B3" w:rsidRDefault="001F4771" w:rsidP="00FE2CA3">
            <w:pPr>
              <w:pStyle w:val="Listeavsnitt"/>
              <w:numPr>
                <w:ilvl w:val="0"/>
                <w:numId w:val="4"/>
              </w:numPr>
              <w:shd w:val="clear" w:color="auto" w:fill="FFFFFF"/>
              <w:tabs>
                <w:tab w:val="left" w:pos="567"/>
              </w:tabs>
              <w:ind w:left="284" w:hanging="284"/>
              <w:jc w:val="both"/>
              <w:rPr>
                <w:rFonts w:eastAsia="Times New Roman"/>
                <w:sz w:val="22"/>
                <w:szCs w:val="22"/>
                <w:lang w:val="nb-NO"/>
              </w:rPr>
            </w:pPr>
            <w:r w:rsidRPr="001F4771">
              <w:rPr>
                <w:rFonts w:eastAsia="Times New Roman"/>
                <w:b/>
                <w:sz w:val="22"/>
                <w:szCs w:val="22"/>
                <w:lang w:val="nb-NO"/>
              </w:rPr>
              <w:t>Norge</w:t>
            </w:r>
            <w:r w:rsidR="00E15A88">
              <w:rPr>
                <w:rFonts w:eastAsia="Times New Roman"/>
                <w:b/>
                <w:sz w:val="22"/>
                <w:szCs w:val="22"/>
                <w:lang w:val="nb-NO"/>
              </w:rPr>
              <w:t>s</w:t>
            </w:r>
            <w:r w:rsidRPr="001F4771">
              <w:rPr>
                <w:rFonts w:eastAsia="Times New Roman"/>
                <w:b/>
                <w:sz w:val="22"/>
                <w:szCs w:val="22"/>
                <w:lang w:val="nb-NO"/>
              </w:rPr>
              <w:t xml:space="preserve"> regionale politikk gir betydelig støtte </w:t>
            </w:r>
            <w:r w:rsidRPr="00450DFB">
              <w:rPr>
                <w:rFonts w:eastAsia="Times New Roman"/>
                <w:b/>
                <w:sz w:val="22"/>
                <w:szCs w:val="22"/>
                <w:lang w:val="nb-NO"/>
              </w:rPr>
              <w:t xml:space="preserve">til </w:t>
            </w:r>
            <w:r w:rsidR="00450DFB" w:rsidRPr="00450DFB">
              <w:rPr>
                <w:rFonts w:eastAsia="Times New Roman"/>
                <w:b/>
                <w:sz w:val="22"/>
                <w:szCs w:val="22"/>
                <w:lang w:val="nb-NO"/>
              </w:rPr>
              <w:t>landlige områder</w:t>
            </w:r>
            <w:r w:rsidRPr="00450DFB">
              <w:rPr>
                <w:rFonts w:eastAsia="Times New Roman"/>
                <w:b/>
                <w:sz w:val="22"/>
                <w:szCs w:val="22"/>
                <w:lang w:val="nb-NO"/>
              </w:rPr>
              <w:t xml:space="preserve"> </w:t>
            </w:r>
            <w:r w:rsidRPr="001F4771">
              <w:rPr>
                <w:rFonts w:eastAsia="Times New Roman"/>
                <w:b/>
                <w:sz w:val="22"/>
                <w:szCs w:val="22"/>
                <w:lang w:val="nb-NO"/>
              </w:rPr>
              <w:t>og nord</w:t>
            </w:r>
            <w:r w:rsidR="000E7492">
              <w:rPr>
                <w:rFonts w:eastAsia="Times New Roman"/>
                <w:b/>
                <w:sz w:val="22"/>
                <w:szCs w:val="22"/>
                <w:lang w:val="nb-NO"/>
              </w:rPr>
              <w:t xml:space="preserve">lige deler av landet </w:t>
            </w:r>
            <w:r w:rsidR="00450DFB">
              <w:rPr>
                <w:rFonts w:eastAsia="Times New Roman"/>
                <w:b/>
                <w:sz w:val="22"/>
                <w:szCs w:val="22"/>
                <w:lang w:val="nb-NO"/>
              </w:rPr>
              <w:t>gjennom skattesystemet</w:t>
            </w:r>
            <w:r w:rsidRPr="001F4771">
              <w:rPr>
                <w:rFonts w:eastAsia="Times New Roman"/>
                <w:b/>
                <w:sz w:val="22"/>
                <w:szCs w:val="22"/>
                <w:lang w:val="nb-NO"/>
              </w:rPr>
              <w:t xml:space="preserve"> og konkrete økonomiske og samfunnsutviklingsprogrammer. </w:t>
            </w:r>
            <w:r w:rsidRPr="001F4771">
              <w:rPr>
                <w:rFonts w:eastAsia="Times New Roman"/>
                <w:sz w:val="22"/>
                <w:szCs w:val="22"/>
                <w:lang w:val="nb-NO"/>
              </w:rPr>
              <w:t xml:space="preserve">I tillegg har regjeringen en nordområdepolitikk som gir konkrete investeringer for å styrke vekst og konkurranseevne i arktiske områder. Disse retningslinjene er utformet for å </w:t>
            </w:r>
            <w:r w:rsidR="00E027ED">
              <w:rPr>
                <w:rFonts w:eastAsia="Times New Roman"/>
                <w:sz w:val="22"/>
                <w:szCs w:val="22"/>
                <w:lang w:val="nb-NO"/>
              </w:rPr>
              <w:t>nå</w:t>
            </w:r>
            <w:r w:rsidR="000E7492">
              <w:rPr>
                <w:rFonts w:eastAsia="Times New Roman"/>
                <w:sz w:val="22"/>
                <w:szCs w:val="22"/>
                <w:lang w:val="nb-NO"/>
              </w:rPr>
              <w:t xml:space="preserve"> målet om en balansert nasjonal </w:t>
            </w:r>
            <w:r w:rsidR="00E027ED">
              <w:rPr>
                <w:rFonts w:eastAsia="Times New Roman"/>
                <w:sz w:val="22"/>
                <w:szCs w:val="22"/>
                <w:lang w:val="nb-NO"/>
              </w:rPr>
              <w:t>utvikling og vedlikehold av</w:t>
            </w:r>
            <w:r w:rsidRPr="001F4771">
              <w:rPr>
                <w:rFonts w:eastAsia="Times New Roman"/>
                <w:sz w:val="22"/>
                <w:szCs w:val="22"/>
                <w:lang w:val="nb-NO"/>
              </w:rPr>
              <w:t xml:space="preserve"> eksisterende bosett</w:t>
            </w:r>
            <w:r w:rsidR="000E7492">
              <w:rPr>
                <w:rFonts w:eastAsia="Times New Roman"/>
                <w:sz w:val="22"/>
                <w:szCs w:val="22"/>
                <w:lang w:val="nb-NO"/>
              </w:rPr>
              <w:t>ings</w:t>
            </w:r>
            <w:r w:rsidRPr="001F4771">
              <w:rPr>
                <w:rFonts w:eastAsia="Times New Roman"/>
                <w:sz w:val="22"/>
                <w:szCs w:val="22"/>
                <w:lang w:val="nb-NO"/>
              </w:rPr>
              <w:t xml:space="preserve">struktur i landet. Totalt sett er fokus for regjeringens </w:t>
            </w:r>
            <w:r w:rsidR="00E027ED">
              <w:rPr>
                <w:rFonts w:eastAsia="Times New Roman"/>
                <w:sz w:val="22"/>
                <w:szCs w:val="22"/>
                <w:lang w:val="nb-NO"/>
              </w:rPr>
              <w:t>regional</w:t>
            </w:r>
            <w:r w:rsidRPr="001F4771">
              <w:rPr>
                <w:rFonts w:eastAsia="Times New Roman"/>
                <w:sz w:val="22"/>
                <w:szCs w:val="22"/>
                <w:lang w:val="nb-NO"/>
              </w:rPr>
              <w:t>politikk relativt smal (regionalplanlegging</w:t>
            </w:r>
            <w:r w:rsidR="000E7492">
              <w:rPr>
                <w:rFonts w:eastAsia="Times New Roman"/>
                <w:sz w:val="22"/>
                <w:szCs w:val="22"/>
                <w:lang w:val="nb-NO"/>
              </w:rPr>
              <w:t>,</w:t>
            </w:r>
            <w:r w:rsidRPr="001F4771">
              <w:rPr>
                <w:rFonts w:eastAsia="Times New Roman"/>
                <w:sz w:val="22"/>
                <w:szCs w:val="22"/>
                <w:lang w:val="nb-NO"/>
              </w:rPr>
              <w:t xml:space="preserve"> bredbåndsinfrastruktur, støtte for </w:t>
            </w:r>
            <w:r w:rsidR="00450DFB">
              <w:rPr>
                <w:rFonts w:eastAsia="Times New Roman"/>
                <w:sz w:val="22"/>
                <w:szCs w:val="22"/>
                <w:lang w:val="nb-NO"/>
              </w:rPr>
              <w:t>forretninger</w:t>
            </w:r>
            <w:r w:rsidRPr="001F4771">
              <w:rPr>
                <w:rFonts w:eastAsia="Times New Roman"/>
                <w:sz w:val="22"/>
                <w:szCs w:val="22"/>
                <w:lang w:val="nb-NO"/>
              </w:rPr>
              <w:t xml:space="preserve">), noe som gjenspeiler </w:t>
            </w:r>
            <w:r w:rsidRPr="00450DFB">
              <w:rPr>
                <w:rFonts w:eastAsia="Times New Roman"/>
                <w:sz w:val="22"/>
                <w:szCs w:val="22"/>
                <w:lang w:val="nb-NO"/>
              </w:rPr>
              <w:t>port</w:t>
            </w:r>
            <w:r w:rsidR="004E442B" w:rsidRPr="00450DFB">
              <w:rPr>
                <w:rFonts w:eastAsia="Times New Roman"/>
                <w:sz w:val="22"/>
                <w:szCs w:val="22"/>
                <w:lang w:val="nb-NO"/>
              </w:rPr>
              <w:t xml:space="preserve">efølje av </w:t>
            </w:r>
            <w:r w:rsidR="004E442B">
              <w:rPr>
                <w:rFonts w:eastAsia="Times New Roman"/>
                <w:sz w:val="22"/>
                <w:szCs w:val="22"/>
                <w:lang w:val="nb-NO"/>
              </w:rPr>
              <w:t xml:space="preserve">oppgaver ved </w:t>
            </w:r>
            <w:r w:rsidRPr="001F4771">
              <w:rPr>
                <w:rFonts w:eastAsia="Times New Roman"/>
                <w:sz w:val="22"/>
                <w:szCs w:val="22"/>
                <w:lang w:val="nb-NO"/>
              </w:rPr>
              <w:t>Kommunal</w:t>
            </w:r>
            <w:r w:rsidR="004E442B">
              <w:rPr>
                <w:rFonts w:eastAsia="Times New Roman"/>
                <w:sz w:val="22"/>
                <w:szCs w:val="22"/>
                <w:lang w:val="nb-NO"/>
              </w:rPr>
              <w:t xml:space="preserve">- og </w:t>
            </w:r>
            <w:r w:rsidRPr="001F4771">
              <w:rPr>
                <w:rFonts w:eastAsia="Times New Roman"/>
                <w:sz w:val="22"/>
                <w:szCs w:val="22"/>
                <w:lang w:val="nb-NO"/>
              </w:rPr>
              <w:t>modernisering</w:t>
            </w:r>
            <w:r w:rsidR="004E442B">
              <w:rPr>
                <w:rFonts w:eastAsia="Times New Roman"/>
                <w:sz w:val="22"/>
                <w:szCs w:val="22"/>
                <w:lang w:val="nb-NO"/>
              </w:rPr>
              <w:t>sdepartementet</w:t>
            </w:r>
            <w:r w:rsidRPr="001F4771">
              <w:rPr>
                <w:rFonts w:eastAsia="Times New Roman"/>
                <w:sz w:val="22"/>
                <w:szCs w:val="22"/>
                <w:lang w:val="nb-NO"/>
              </w:rPr>
              <w:t>.</w:t>
            </w:r>
          </w:p>
        </w:tc>
      </w:tr>
    </w:tbl>
    <w:p w:rsidR="008E4638" w:rsidRPr="001F4771" w:rsidRDefault="008E4638" w:rsidP="008E4638">
      <w:pPr>
        <w:shd w:val="clear" w:color="auto" w:fill="FFFFFF"/>
        <w:ind w:right="2534" w:firstLine="2774"/>
        <w:rPr>
          <w:sz w:val="22"/>
          <w:szCs w:val="22"/>
          <w:lang w:val="nb-NO"/>
        </w:rPr>
      </w:pPr>
    </w:p>
    <w:p w:rsidR="002D44AF" w:rsidRPr="001F4771" w:rsidRDefault="002D44AF" w:rsidP="008E4638">
      <w:pPr>
        <w:numPr>
          <w:ilvl w:val="0"/>
          <w:numId w:val="1"/>
        </w:numPr>
        <w:shd w:val="clear" w:color="auto" w:fill="FFFFFF"/>
        <w:tabs>
          <w:tab w:val="left" w:pos="744"/>
        </w:tabs>
        <w:ind w:hanging="317"/>
        <w:rPr>
          <w:rFonts w:eastAsia="Times New Roman"/>
          <w:sz w:val="22"/>
          <w:szCs w:val="22"/>
          <w:lang w:val="nb-NO"/>
        </w:rPr>
        <w:sectPr w:rsidR="002D44AF" w:rsidRPr="001F4771" w:rsidSect="008E4638">
          <w:pgSz w:w="11909" w:h="16834"/>
          <w:pgMar w:top="993" w:right="994" w:bottom="720" w:left="993" w:header="720" w:footer="73" w:gutter="0"/>
          <w:cols w:space="60"/>
          <w:noEndnote/>
        </w:sectPr>
      </w:pPr>
    </w:p>
    <w:tbl>
      <w:tblPr>
        <w:tblStyle w:val="Tabellrutenett"/>
        <w:tblW w:w="9923" w:type="dxa"/>
        <w:tblInd w:w="-176" w:type="dxa"/>
        <w:tblLook w:val="04A0" w:firstRow="1" w:lastRow="0" w:firstColumn="1" w:lastColumn="0" w:noHBand="0" w:noVBand="1"/>
      </w:tblPr>
      <w:tblGrid>
        <w:gridCol w:w="9923"/>
      </w:tblGrid>
      <w:tr w:rsidR="00B84789" w:rsidRPr="004C0C40" w:rsidTr="00DE0778">
        <w:tc>
          <w:tcPr>
            <w:tcW w:w="9923" w:type="dxa"/>
          </w:tcPr>
          <w:p w:rsidR="00B84789" w:rsidRPr="009E55CB" w:rsidRDefault="00450DFB" w:rsidP="00B84789">
            <w:pPr>
              <w:pStyle w:val="Listeavsnitt"/>
              <w:shd w:val="clear" w:color="auto" w:fill="FFFFFF"/>
              <w:ind w:left="0"/>
              <w:jc w:val="center"/>
              <w:rPr>
                <w:sz w:val="24"/>
                <w:szCs w:val="24"/>
                <w:lang w:val="nb-NO"/>
              </w:rPr>
            </w:pPr>
            <w:r w:rsidRPr="009E55CB">
              <w:rPr>
                <w:b/>
                <w:iCs/>
                <w:sz w:val="24"/>
                <w:szCs w:val="24"/>
                <w:lang w:val="nb-NO"/>
              </w:rPr>
              <w:lastRenderedPageBreak/>
              <w:t>Hoved</w:t>
            </w:r>
            <w:r w:rsidR="00C533F8" w:rsidRPr="009E55CB">
              <w:rPr>
                <w:b/>
                <w:iCs/>
                <w:sz w:val="24"/>
                <w:szCs w:val="24"/>
                <w:lang w:val="nb-NO"/>
              </w:rPr>
              <w:t>funn og anbefalinger</w:t>
            </w:r>
            <w:r w:rsidR="00C533F8" w:rsidRPr="009E55CB">
              <w:rPr>
                <w:b/>
                <w:i/>
                <w:iCs/>
                <w:sz w:val="24"/>
                <w:szCs w:val="24"/>
                <w:lang w:val="nb-NO"/>
              </w:rPr>
              <w:t xml:space="preserve"> </w:t>
            </w:r>
            <w:r w:rsidR="00C533F8" w:rsidRPr="009E55CB">
              <w:rPr>
                <w:i/>
                <w:iCs/>
                <w:sz w:val="24"/>
                <w:szCs w:val="24"/>
                <w:lang w:val="nb-NO"/>
              </w:rPr>
              <w:t>(fortsettelse)</w:t>
            </w:r>
          </w:p>
          <w:p w:rsidR="00B84789" w:rsidRPr="009E55CB" w:rsidRDefault="00B84789" w:rsidP="00B84789">
            <w:pPr>
              <w:pStyle w:val="Listeavsnitt"/>
              <w:shd w:val="clear" w:color="auto" w:fill="FFFFFF"/>
              <w:ind w:left="0"/>
              <w:rPr>
                <w:sz w:val="24"/>
                <w:szCs w:val="24"/>
                <w:lang w:val="nb-NO"/>
              </w:rPr>
            </w:pPr>
          </w:p>
          <w:p w:rsidR="00B84789" w:rsidRPr="000C2126" w:rsidRDefault="002C65A4" w:rsidP="002C65A4">
            <w:pPr>
              <w:pStyle w:val="Listeavsnitt"/>
              <w:numPr>
                <w:ilvl w:val="0"/>
                <w:numId w:val="5"/>
              </w:numPr>
              <w:shd w:val="clear" w:color="auto" w:fill="FFFFFF"/>
              <w:ind w:left="426"/>
              <w:jc w:val="both"/>
              <w:rPr>
                <w:sz w:val="22"/>
                <w:szCs w:val="22"/>
                <w:lang w:val="nb-NO"/>
              </w:rPr>
            </w:pPr>
            <w:r w:rsidRPr="002C65A4">
              <w:rPr>
                <w:rFonts w:eastAsia="Times New Roman"/>
                <w:b/>
                <w:spacing w:val="-2"/>
                <w:sz w:val="22"/>
                <w:szCs w:val="22"/>
                <w:lang w:val="nb-NO"/>
              </w:rPr>
              <w:t xml:space="preserve">De nordlige fylkene tar en bred og inkluderende tilnærming til regionalplanlegging som omfatter et bredt spekter av </w:t>
            </w:r>
            <w:r w:rsidRPr="00FE2CA3">
              <w:rPr>
                <w:rFonts w:eastAsia="Times New Roman"/>
                <w:b/>
                <w:spacing w:val="-2"/>
                <w:sz w:val="22"/>
                <w:szCs w:val="22"/>
                <w:lang w:val="nb-NO"/>
              </w:rPr>
              <w:t>sektorpolitikker</w:t>
            </w:r>
            <w:r w:rsidRPr="002C65A4">
              <w:rPr>
                <w:rFonts w:eastAsia="Times New Roman"/>
                <w:b/>
                <w:spacing w:val="-2"/>
                <w:sz w:val="22"/>
                <w:szCs w:val="22"/>
                <w:lang w:val="nb-NO"/>
              </w:rPr>
              <w:t xml:space="preserve">; </w:t>
            </w:r>
            <w:r>
              <w:rPr>
                <w:rFonts w:eastAsia="Times New Roman"/>
                <w:b/>
                <w:spacing w:val="-2"/>
                <w:sz w:val="22"/>
                <w:szCs w:val="22"/>
                <w:lang w:val="nb-NO"/>
              </w:rPr>
              <w:t>imidlertid, er n</w:t>
            </w:r>
            <w:r w:rsidRPr="002C65A4">
              <w:rPr>
                <w:rFonts w:eastAsia="Times New Roman"/>
                <w:b/>
                <w:spacing w:val="-2"/>
                <w:sz w:val="22"/>
                <w:szCs w:val="22"/>
                <w:lang w:val="nb-NO"/>
              </w:rPr>
              <w:t xml:space="preserve">asjonal </w:t>
            </w:r>
            <w:r w:rsidRPr="00FE2CA3">
              <w:rPr>
                <w:rFonts w:eastAsia="Times New Roman"/>
                <w:b/>
                <w:spacing w:val="-2"/>
                <w:sz w:val="22"/>
                <w:szCs w:val="22"/>
                <w:lang w:val="nb-NO"/>
              </w:rPr>
              <w:t>sektorpolitikk</w:t>
            </w:r>
            <w:r w:rsidRPr="002C65A4">
              <w:rPr>
                <w:rFonts w:eastAsia="Times New Roman"/>
                <w:b/>
                <w:spacing w:val="-2"/>
                <w:sz w:val="22"/>
                <w:szCs w:val="22"/>
                <w:lang w:val="nb-NO"/>
              </w:rPr>
              <w:t xml:space="preserve"> </w:t>
            </w:r>
            <w:r>
              <w:rPr>
                <w:rFonts w:eastAsia="Times New Roman"/>
                <w:b/>
                <w:spacing w:val="-2"/>
                <w:sz w:val="22"/>
                <w:szCs w:val="22"/>
                <w:lang w:val="nb-NO"/>
              </w:rPr>
              <w:t>ik</w:t>
            </w:r>
            <w:r w:rsidRPr="002C65A4">
              <w:rPr>
                <w:rFonts w:eastAsia="Times New Roman"/>
                <w:b/>
                <w:spacing w:val="-2"/>
                <w:sz w:val="22"/>
                <w:szCs w:val="22"/>
                <w:lang w:val="nb-NO"/>
              </w:rPr>
              <w:t>ke godt tilpasset eller integrert med regionale planer.</w:t>
            </w:r>
            <w:r w:rsidRPr="00C533F8">
              <w:rPr>
                <w:rFonts w:eastAsia="Times New Roman"/>
                <w:spacing w:val="-2"/>
                <w:sz w:val="22"/>
                <w:szCs w:val="22"/>
                <w:lang w:val="nb-NO"/>
              </w:rPr>
              <w:t xml:space="preserve"> Å realisere </w:t>
            </w:r>
            <w:r w:rsidRPr="00FE2CA3">
              <w:rPr>
                <w:rFonts w:eastAsia="Times New Roman"/>
                <w:spacing w:val="-2"/>
                <w:sz w:val="22"/>
                <w:szCs w:val="22"/>
                <w:lang w:val="nb-NO"/>
              </w:rPr>
              <w:t>politiske</w:t>
            </w:r>
            <w:r w:rsidRPr="00C533F8">
              <w:rPr>
                <w:rFonts w:eastAsia="Times New Roman"/>
                <w:spacing w:val="-2"/>
                <w:sz w:val="22"/>
                <w:szCs w:val="22"/>
                <w:lang w:val="nb-NO"/>
              </w:rPr>
              <w:t xml:space="preserve"> mål på fylkes</w:t>
            </w:r>
            <w:r>
              <w:rPr>
                <w:rFonts w:eastAsia="Times New Roman"/>
                <w:spacing w:val="-2"/>
                <w:sz w:val="22"/>
                <w:szCs w:val="22"/>
                <w:lang w:val="nb-NO"/>
              </w:rPr>
              <w:t>nivå</w:t>
            </w:r>
            <w:r w:rsidRPr="00C533F8">
              <w:rPr>
                <w:rFonts w:eastAsia="Times New Roman"/>
                <w:spacing w:val="-2"/>
                <w:sz w:val="22"/>
                <w:szCs w:val="22"/>
                <w:lang w:val="nb-NO"/>
              </w:rPr>
              <w:t xml:space="preserve"> vil være avhengig av bedre koordinering og tilpasning med sektor</w:t>
            </w:r>
            <w:r w:rsidR="004E442B">
              <w:rPr>
                <w:rFonts w:eastAsia="Times New Roman"/>
                <w:spacing w:val="-2"/>
                <w:sz w:val="22"/>
                <w:szCs w:val="22"/>
                <w:lang w:val="nb-NO"/>
              </w:rPr>
              <w:t>departementer</w:t>
            </w:r>
            <w:r w:rsidRPr="00C533F8">
              <w:rPr>
                <w:rFonts w:eastAsia="Times New Roman"/>
                <w:spacing w:val="-2"/>
                <w:sz w:val="22"/>
                <w:szCs w:val="22"/>
                <w:lang w:val="nb-NO"/>
              </w:rPr>
              <w:t xml:space="preserve"> på nasjonalt nivå. Utover spesi</w:t>
            </w:r>
            <w:r w:rsidR="004E442B">
              <w:rPr>
                <w:rFonts w:eastAsia="Times New Roman"/>
                <w:spacing w:val="-2"/>
                <w:sz w:val="22"/>
                <w:szCs w:val="22"/>
                <w:lang w:val="nb-NO"/>
              </w:rPr>
              <w:t xml:space="preserve">fikke programmer finansiert av </w:t>
            </w:r>
            <w:r w:rsidR="00D63D31" w:rsidRPr="001F4771">
              <w:rPr>
                <w:rFonts w:eastAsia="Times New Roman"/>
                <w:sz w:val="22"/>
                <w:szCs w:val="22"/>
                <w:lang w:val="nb-NO"/>
              </w:rPr>
              <w:t>Kommunal</w:t>
            </w:r>
            <w:r w:rsidR="00D63D31">
              <w:rPr>
                <w:rFonts w:eastAsia="Times New Roman"/>
                <w:sz w:val="22"/>
                <w:szCs w:val="22"/>
                <w:lang w:val="nb-NO"/>
              </w:rPr>
              <w:t xml:space="preserve">- og </w:t>
            </w:r>
            <w:r w:rsidR="00D63D31" w:rsidRPr="001F4771">
              <w:rPr>
                <w:rFonts w:eastAsia="Times New Roman"/>
                <w:sz w:val="22"/>
                <w:szCs w:val="22"/>
                <w:lang w:val="nb-NO"/>
              </w:rPr>
              <w:t>modernisering</w:t>
            </w:r>
            <w:r w:rsidR="00D63D31">
              <w:rPr>
                <w:rFonts w:eastAsia="Times New Roman"/>
                <w:sz w:val="22"/>
                <w:szCs w:val="22"/>
                <w:lang w:val="nb-NO"/>
              </w:rPr>
              <w:t>sdepartementet</w:t>
            </w:r>
            <w:r w:rsidRPr="00C533F8">
              <w:rPr>
                <w:rFonts w:eastAsia="Times New Roman"/>
                <w:spacing w:val="-2"/>
                <w:sz w:val="22"/>
                <w:szCs w:val="22"/>
                <w:lang w:val="nb-NO"/>
              </w:rPr>
              <w:t xml:space="preserve">, er </w:t>
            </w:r>
            <w:r w:rsidRPr="00FE2CA3">
              <w:rPr>
                <w:rFonts w:eastAsia="Times New Roman"/>
                <w:spacing w:val="-2"/>
                <w:sz w:val="22"/>
                <w:szCs w:val="22"/>
                <w:lang w:val="nb-NO"/>
              </w:rPr>
              <w:t>nasjonalpolitikk</w:t>
            </w:r>
            <w:r w:rsidR="00FE2CA3">
              <w:rPr>
                <w:rFonts w:eastAsia="Times New Roman"/>
                <w:spacing w:val="-2"/>
                <w:sz w:val="22"/>
                <w:szCs w:val="22"/>
                <w:lang w:val="nb-NO"/>
              </w:rPr>
              <w:t>en</w:t>
            </w:r>
            <w:r w:rsidRPr="00C533F8">
              <w:rPr>
                <w:rFonts w:eastAsia="Times New Roman"/>
                <w:spacing w:val="-2"/>
                <w:sz w:val="22"/>
                <w:szCs w:val="22"/>
                <w:lang w:val="nb-NO"/>
              </w:rPr>
              <w:t xml:space="preserve"> </w:t>
            </w:r>
            <w:r w:rsidR="00C61719">
              <w:rPr>
                <w:rFonts w:eastAsia="Times New Roman"/>
                <w:spacing w:val="-2"/>
                <w:sz w:val="22"/>
                <w:szCs w:val="22"/>
                <w:lang w:val="nb-NO"/>
              </w:rPr>
              <w:t xml:space="preserve">innom </w:t>
            </w:r>
            <w:r w:rsidRPr="00C533F8">
              <w:rPr>
                <w:rFonts w:eastAsia="Times New Roman"/>
                <w:spacing w:val="-2"/>
                <w:sz w:val="22"/>
                <w:szCs w:val="22"/>
                <w:lang w:val="nb-NO"/>
              </w:rPr>
              <w:t xml:space="preserve">innovasjon, forskning og </w:t>
            </w:r>
            <w:r w:rsidR="00D63D31">
              <w:rPr>
                <w:rFonts w:eastAsia="Times New Roman"/>
                <w:spacing w:val="-2"/>
                <w:sz w:val="22"/>
                <w:szCs w:val="22"/>
                <w:lang w:val="nb-NO"/>
              </w:rPr>
              <w:t>høyere utdanning</w:t>
            </w:r>
            <w:r w:rsidRPr="00C533F8">
              <w:rPr>
                <w:rFonts w:eastAsia="Times New Roman"/>
                <w:spacing w:val="-2"/>
                <w:sz w:val="22"/>
                <w:szCs w:val="22"/>
                <w:lang w:val="nb-NO"/>
              </w:rPr>
              <w:t xml:space="preserve"> ikke godt knyttet til utviklingsstrategiene i fylkene. På samme måte</w:t>
            </w:r>
            <w:r w:rsidR="00D63D31">
              <w:rPr>
                <w:rFonts w:eastAsia="Times New Roman"/>
                <w:spacing w:val="-2"/>
                <w:sz w:val="22"/>
                <w:szCs w:val="22"/>
                <w:lang w:val="nb-NO"/>
              </w:rPr>
              <w:t>,</w:t>
            </w:r>
            <w:r w:rsidRPr="00C533F8">
              <w:rPr>
                <w:rFonts w:eastAsia="Times New Roman"/>
                <w:spacing w:val="-2"/>
                <w:sz w:val="22"/>
                <w:szCs w:val="22"/>
                <w:lang w:val="nb-NO"/>
              </w:rPr>
              <w:t xml:space="preserve"> engasjement i transportplanlegging og prioritering på nasjonalt nivå </w:t>
            </w:r>
            <w:r w:rsidR="00D63D31">
              <w:rPr>
                <w:rFonts w:eastAsia="Times New Roman"/>
                <w:spacing w:val="-2"/>
                <w:sz w:val="22"/>
                <w:szCs w:val="22"/>
                <w:lang w:val="nb-NO"/>
              </w:rPr>
              <w:t xml:space="preserve">er gjort </w:t>
            </w:r>
            <w:r w:rsidRPr="00C533F8">
              <w:rPr>
                <w:rFonts w:eastAsia="Times New Roman"/>
                <w:spacing w:val="-2"/>
                <w:sz w:val="22"/>
                <w:szCs w:val="22"/>
                <w:lang w:val="nb-NO"/>
              </w:rPr>
              <w:t xml:space="preserve">på </w:t>
            </w:r>
            <w:r w:rsidRPr="000C2126">
              <w:rPr>
                <w:rFonts w:eastAsia="Times New Roman"/>
                <w:spacing w:val="-2"/>
                <w:sz w:val="22"/>
                <w:szCs w:val="22"/>
                <w:lang w:val="nb-NO"/>
              </w:rPr>
              <w:t>en topp-</w:t>
            </w:r>
            <w:r w:rsidR="00D63D31" w:rsidRPr="000C2126">
              <w:rPr>
                <w:rFonts w:eastAsia="Times New Roman"/>
                <w:spacing w:val="-2"/>
                <w:sz w:val="22"/>
                <w:szCs w:val="22"/>
                <w:lang w:val="nb-NO"/>
              </w:rPr>
              <w:t>ned</w:t>
            </w:r>
            <w:r w:rsidRPr="000C2126">
              <w:rPr>
                <w:rFonts w:eastAsia="Times New Roman"/>
                <w:spacing w:val="-2"/>
                <w:sz w:val="22"/>
                <w:szCs w:val="22"/>
                <w:lang w:val="nb-NO"/>
              </w:rPr>
              <w:t xml:space="preserve"> måte</w:t>
            </w:r>
            <w:r w:rsidRPr="00C533F8">
              <w:rPr>
                <w:rFonts w:eastAsia="Times New Roman"/>
                <w:spacing w:val="-2"/>
                <w:sz w:val="22"/>
                <w:szCs w:val="22"/>
                <w:lang w:val="nb-NO"/>
              </w:rPr>
              <w:t xml:space="preserve">, og hensynet til hvordan disse investeringene bidrar til og samsvarer med regionale utviklingsstrategier kan styrkes. Det regionale nivået mangler også innflytelse på utforming og </w:t>
            </w:r>
            <w:r w:rsidR="00FE2CA3">
              <w:rPr>
                <w:rFonts w:eastAsia="Times New Roman"/>
                <w:spacing w:val="-2"/>
                <w:sz w:val="22"/>
                <w:szCs w:val="22"/>
                <w:lang w:val="nb-NO"/>
              </w:rPr>
              <w:t>yting</w:t>
            </w:r>
            <w:r w:rsidRPr="00C533F8">
              <w:rPr>
                <w:rFonts w:eastAsia="Times New Roman"/>
                <w:spacing w:val="-2"/>
                <w:sz w:val="22"/>
                <w:szCs w:val="22"/>
                <w:lang w:val="nb-NO"/>
              </w:rPr>
              <w:t xml:space="preserve"> av viktige sosiale tjenester, </w:t>
            </w:r>
            <w:r w:rsidRPr="000C2126">
              <w:rPr>
                <w:rFonts w:eastAsia="Times New Roman"/>
                <w:spacing w:val="-2"/>
                <w:sz w:val="22"/>
                <w:szCs w:val="22"/>
                <w:lang w:val="nb-NO"/>
              </w:rPr>
              <w:t xml:space="preserve">som </w:t>
            </w:r>
            <w:r w:rsidR="00D63D31" w:rsidRPr="000C2126">
              <w:rPr>
                <w:rFonts w:eastAsia="Times New Roman"/>
                <w:spacing w:val="-2"/>
                <w:sz w:val="22"/>
                <w:szCs w:val="22"/>
                <w:lang w:val="nb-NO"/>
              </w:rPr>
              <w:t xml:space="preserve">er </w:t>
            </w:r>
            <w:r w:rsidR="00FE2CA3">
              <w:rPr>
                <w:rFonts w:eastAsia="Times New Roman"/>
                <w:spacing w:val="-2"/>
                <w:sz w:val="22"/>
                <w:szCs w:val="22"/>
                <w:lang w:val="nb-NO"/>
              </w:rPr>
              <w:t>åpenbart</w:t>
            </w:r>
            <w:r w:rsidR="000C2126" w:rsidRPr="000C2126">
              <w:rPr>
                <w:rFonts w:eastAsia="Times New Roman"/>
                <w:spacing w:val="-2"/>
                <w:sz w:val="22"/>
                <w:szCs w:val="22"/>
                <w:lang w:val="nb-NO"/>
              </w:rPr>
              <w:t xml:space="preserve"> </w:t>
            </w:r>
            <w:r w:rsidR="00D63D31" w:rsidRPr="000C2126">
              <w:rPr>
                <w:rFonts w:eastAsia="Times New Roman"/>
                <w:spacing w:val="-2"/>
                <w:sz w:val="22"/>
                <w:szCs w:val="22"/>
                <w:lang w:val="nb-NO"/>
              </w:rPr>
              <w:t>i</w:t>
            </w:r>
            <w:r w:rsidRPr="000C2126">
              <w:rPr>
                <w:rFonts w:eastAsia="Times New Roman"/>
                <w:spacing w:val="-2"/>
                <w:sz w:val="22"/>
                <w:szCs w:val="22"/>
                <w:lang w:val="nb-NO"/>
              </w:rPr>
              <w:t xml:space="preserve"> utdannings- og ferdighetssystemet.</w:t>
            </w:r>
          </w:p>
          <w:p w:rsidR="00B84789" w:rsidRPr="00D63D31" w:rsidRDefault="00B84789" w:rsidP="00B84789">
            <w:pPr>
              <w:pStyle w:val="Listeavsnitt"/>
              <w:shd w:val="clear" w:color="auto" w:fill="FFFFFF"/>
              <w:ind w:left="426"/>
              <w:rPr>
                <w:sz w:val="22"/>
                <w:szCs w:val="22"/>
                <w:lang w:val="nb-NO"/>
              </w:rPr>
            </w:pPr>
          </w:p>
          <w:p w:rsidR="00C533F8" w:rsidRPr="00D63D31" w:rsidRDefault="009F0547" w:rsidP="00D63D31">
            <w:pPr>
              <w:pStyle w:val="Listeavsnitt"/>
              <w:numPr>
                <w:ilvl w:val="0"/>
                <w:numId w:val="5"/>
              </w:numPr>
              <w:ind w:left="426"/>
              <w:jc w:val="both"/>
              <w:rPr>
                <w:rFonts w:eastAsia="Times New Roman"/>
                <w:spacing w:val="-2"/>
                <w:sz w:val="22"/>
                <w:szCs w:val="22"/>
                <w:lang w:val="nb-NO"/>
              </w:rPr>
            </w:pPr>
            <w:r>
              <w:rPr>
                <w:rFonts w:eastAsia="Times New Roman"/>
                <w:b/>
                <w:spacing w:val="-2"/>
                <w:sz w:val="22"/>
                <w:szCs w:val="22"/>
                <w:lang w:val="nb-NO"/>
              </w:rPr>
              <w:t xml:space="preserve">Å </w:t>
            </w:r>
            <w:r w:rsidRPr="009F0547">
              <w:rPr>
                <w:rFonts w:eastAsia="Times New Roman"/>
                <w:b/>
                <w:spacing w:val="-2"/>
                <w:sz w:val="22"/>
                <w:szCs w:val="22"/>
                <w:lang w:val="nb-NO"/>
              </w:rPr>
              <w:t>f</w:t>
            </w:r>
            <w:r w:rsidR="00597441" w:rsidRPr="009F0547">
              <w:rPr>
                <w:rFonts w:eastAsia="Times New Roman"/>
                <w:b/>
                <w:spacing w:val="-2"/>
                <w:sz w:val="22"/>
                <w:szCs w:val="22"/>
                <w:lang w:val="nb-NO"/>
              </w:rPr>
              <w:t>orbedr</w:t>
            </w:r>
            <w:r w:rsidRPr="009F0547">
              <w:rPr>
                <w:rFonts w:eastAsia="Times New Roman"/>
                <w:b/>
                <w:spacing w:val="-2"/>
                <w:sz w:val="22"/>
                <w:szCs w:val="22"/>
                <w:lang w:val="nb-NO"/>
              </w:rPr>
              <w:t>e</w:t>
            </w:r>
            <w:r w:rsidR="00C533F8" w:rsidRPr="009F0547">
              <w:rPr>
                <w:rFonts w:eastAsia="Times New Roman"/>
                <w:b/>
                <w:spacing w:val="-2"/>
                <w:sz w:val="22"/>
                <w:szCs w:val="22"/>
                <w:lang w:val="nb-NO"/>
              </w:rPr>
              <w:t xml:space="preserve"> </w:t>
            </w:r>
            <w:r w:rsidRPr="009F0547">
              <w:rPr>
                <w:rFonts w:eastAsia="Times New Roman"/>
                <w:b/>
                <w:spacing w:val="-2"/>
                <w:sz w:val="22"/>
                <w:szCs w:val="22"/>
                <w:lang w:val="nb-NO"/>
              </w:rPr>
              <w:t xml:space="preserve">styring av </w:t>
            </w:r>
            <w:r w:rsidR="00FE2CA3">
              <w:rPr>
                <w:rFonts w:eastAsia="Times New Roman"/>
                <w:b/>
                <w:spacing w:val="-2"/>
                <w:sz w:val="22"/>
                <w:szCs w:val="22"/>
                <w:lang w:val="nb-NO"/>
              </w:rPr>
              <w:t>regional</w:t>
            </w:r>
            <w:r w:rsidR="00597441" w:rsidRPr="009F0547">
              <w:rPr>
                <w:rFonts w:eastAsia="Times New Roman"/>
                <w:b/>
                <w:spacing w:val="-2"/>
                <w:sz w:val="22"/>
                <w:szCs w:val="22"/>
                <w:lang w:val="nb-NO"/>
              </w:rPr>
              <w:t xml:space="preserve">utvikling </w:t>
            </w:r>
            <w:r w:rsidR="00C533F8" w:rsidRPr="009F0547">
              <w:rPr>
                <w:rFonts w:eastAsia="Times New Roman"/>
                <w:b/>
                <w:spacing w:val="-2"/>
                <w:sz w:val="22"/>
                <w:szCs w:val="22"/>
                <w:lang w:val="nb-NO"/>
              </w:rPr>
              <w:t xml:space="preserve">vil </w:t>
            </w:r>
            <w:r w:rsidR="00597441" w:rsidRPr="009F0547">
              <w:rPr>
                <w:rFonts w:eastAsia="Times New Roman"/>
                <w:b/>
                <w:spacing w:val="-2"/>
                <w:sz w:val="22"/>
                <w:szCs w:val="22"/>
                <w:lang w:val="nb-NO"/>
              </w:rPr>
              <w:t>hjelpe litt</w:t>
            </w:r>
            <w:r w:rsidR="00C533F8" w:rsidRPr="009F0547">
              <w:rPr>
                <w:rFonts w:eastAsia="Times New Roman"/>
                <w:b/>
                <w:spacing w:val="-2"/>
                <w:sz w:val="22"/>
                <w:szCs w:val="22"/>
                <w:lang w:val="nb-NO"/>
              </w:rPr>
              <w:t xml:space="preserve"> for å løse disse </w:t>
            </w:r>
            <w:r w:rsidR="00C533F8" w:rsidRPr="00D63D31">
              <w:rPr>
                <w:rFonts w:eastAsia="Times New Roman"/>
                <w:b/>
                <w:spacing w:val="-2"/>
                <w:sz w:val="22"/>
                <w:szCs w:val="22"/>
                <w:lang w:val="nb-NO"/>
              </w:rPr>
              <w:t xml:space="preserve">problemene. </w:t>
            </w:r>
            <w:r w:rsidR="00C533F8" w:rsidRPr="00D63D31">
              <w:rPr>
                <w:rFonts w:eastAsia="Times New Roman"/>
                <w:spacing w:val="-2"/>
                <w:sz w:val="22"/>
                <w:szCs w:val="22"/>
                <w:lang w:val="nb-NO"/>
              </w:rPr>
              <w:t xml:space="preserve">Norge har for tiden en </w:t>
            </w:r>
            <w:r w:rsidR="00FE2CA3">
              <w:rPr>
                <w:rFonts w:eastAsia="Times New Roman"/>
                <w:spacing w:val="-2"/>
                <w:sz w:val="22"/>
                <w:szCs w:val="22"/>
                <w:lang w:val="nb-NO"/>
              </w:rPr>
              <w:t>sterk</w:t>
            </w:r>
            <w:r w:rsidR="00C533F8" w:rsidRPr="009F0547">
              <w:rPr>
                <w:rFonts w:eastAsia="Times New Roman"/>
                <w:spacing w:val="-2"/>
                <w:sz w:val="22"/>
                <w:szCs w:val="22"/>
                <w:lang w:val="nb-NO"/>
              </w:rPr>
              <w:t xml:space="preserve"> sektor</w:t>
            </w:r>
            <w:r w:rsidRPr="009F0547">
              <w:rPr>
                <w:rFonts w:eastAsia="Times New Roman"/>
                <w:spacing w:val="-2"/>
                <w:sz w:val="22"/>
                <w:szCs w:val="22"/>
                <w:lang w:val="nb-NO"/>
              </w:rPr>
              <w:t>-</w:t>
            </w:r>
            <w:r w:rsidR="00C533F8" w:rsidRPr="009F0547">
              <w:rPr>
                <w:rFonts w:eastAsia="Times New Roman"/>
                <w:spacing w:val="-2"/>
                <w:sz w:val="22"/>
                <w:szCs w:val="22"/>
                <w:lang w:val="nb-NO"/>
              </w:rPr>
              <w:t xml:space="preserve">tilnærming </w:t>
            </w:r>
            <w:r w:rsidR="00C533F8" w:rsidRPr="00D63D31">
              <w:rPr>
                <w:rFonts w:eastAsia="Times New Roman"/>
                <w:spacing w:val="-2"/>
                <w:sz w:val="22"/>
                <w:szCs w:val="22"/>
                <w:lang w:val="nb-NO"/>
              </w:rPr>
              <w:t xml:space="preserve">til </w:t>
            </w:r>
            <w:r w:rsidR="00C533F8" w:rsidRPr="00FE2CA3">
              <w:rPr>
                <w:rFonts w:eastAsia="Times New Roman"/>
                <w:spacing w:val="-2"/>
                <w:sz w:val="22"/>
                <w:szCs w:val="22"/>
                <w:lang w:val="nb-NO"/>
              </w:rPr>
              <w:t>politikk</w:t>
            </w:r>
            <w:r w:rsidR="00FE2CA3">
              <w:rPr>
                <w:rFonts w:eastAsia="Times New Roman"/>
                <w:spacing w:val="-2"/>
                <w:sz w:val="22"/>
                <w:szCs w:val="22"/>
                <w:lang w:val="nb-NO"/>
              </w:rPr>
              <w:t>er</w:t>
            </w:r>
            <w:r>
              <w:rPr>
                <w:rFonts w:eastAsia="Times New Roman"/>
                <w:spacing w:val="-2"/>
                <w:sz w:val="22"/>
                <w:szCs w:val="22"/>
                <w:lang w:val="nb-NO"/>
              </w:rPr>
              <w:t>, der</w:t>
            </w:r>
            <w:r w:rsidR="00C533F8" w:rsidRPr="00D63D31">
              <w:rPr>
                <w:rFonts w:eastAsia="Times New Roman"/>
                <w:spacing w:val="-2"/>
                <w:sz w:val="22"/>
                <w:szCs w:val="22"/>
                <w:lang w:val="nb-NO"/>
              </w:rPr>
              <w:t xml:space="preserve"> den nasjonale </w:t>
            </w:r>
            <w:r w:rsidR="00C533F8" w:rsidRPr="009F0547">
              <w:rPr>
                <w:rFonts w:eastAsia="Times New Roman"/>
                <w:spacing w:val="-2"/>
                <w:sz w:val="22"/>
                <w:szCs w:val="22"/>
                <w:lang w:val="nb-NO"/>
              </w:rPr>
              <w:t xml:space="preserve">regjeringen </w:t>
            </w:r>
            <w:r w:rsidR="00597441" w:rsidRPr="009F0547">
              <w:rPr>
                <w:rFonts w:eastAsia="Times New Roman"/>
                <w:spacing w:val="-2"/>
                <w:sz w:val="22"/>
                <w:szCs w:val="22"/>
                <w:lang w:val="nb-NO"/>
              </w:rPr>
              <w:t>setter</w:t>
            </w:r>
            <w:r w:rsidR="00C533F8" w:rsidRPr="009F0547">
              <w:rPr>
                <w:rFonts w:eastAsia="Times New Roman"/>
                <w:spacing w:val="-2"/>
                <w:sz w:val="22"/>
                <w:szCs w:val="22"/>
                <w:lang w:val="nb-NO"/>
              </w:rPr>
              <w:t xml:space="preserve"> prioriteringer </w:t>
            </w:r>
            <w:r w:rsidR="00C533F8" w:rsidRPr="00D63D31">
              <w:rPr>
                <w:rFonts w:eastAsia="Times New Roman"/>
                <w:spacing w:val="-2"/>
                <w:sz w:val="22"/>
                <w:szCs w:val="22"/>
                <w:lang w:val="nb-NO"/>
              </w:rPr>
              <w:t>og finansier</w:t>
            </w:r>
            <w:r w:rsidR="00597441">
              <w:rPr>
                <w:rFonts w:eastAsia="Times New Roman"/>
                <w:spacing w:val="-2"/>
                <w:sz w:val="22"/>
                <w:szCs w:val="22"/>
                <w:lang w:val="nb-NO"/>
              </w:rPr>
              <w:t>er aktivitete</w:t>
            </w:r>
            <w:r w:rsidR="00C533F8" w:rsidRPr="00D63D31">
              <w:rPr>
                <w:rFonts w:eastAsia="Times New Roman"/>
                <w:spacing w:val="-2"/>
                <w:sz w:val="22"/>
                <w:szCs w:val="22"/>
                <w:lang w:val="nb-NO"/>
              </w:rPr>
              <w:t xml:space="preserve">r gjennom enkelte departementer. Lokale kommuner spiller en sterk rolle i </w:t>
            </w:r>
            <w:r w:rsidR="00FE2CA3">
              <w:rPr>
                <w:rFonts w:eastAsia="Times New Roman"/>
                <w:spacing w:val="-2"/>
                <w:sz w:val="22"/>
                <w:szCs w:val="22"/>
                <w:lang w:val="nb-NO"/>
              </w:rPr>
              <w:t>yting</w:t>
            </w:r>
            <w:r w:rsidR="00C533F8" w:rsidRPr="00D63D31">
              <w:rPr>
                <w:rFonts w:eastAsia="Times New Roman"/>
                <w:spacing w:val="-2"/>
                <w:sz w:val="22"/>
                <w:szCs w:val="22"/>
                <w:lang w:val="nb-NO"/>
              </w:rPr>
              <w:t xml:space="preserve"> av offentlige tjenester og infrastruktur, men de er relativt små, og dette gir</w:t>
            </w:r>
            <w:r w:rsidR="00FE2CA3">
              <w:rPr>
                <w:rFonts w:eastAsia="Times New Roman"/>
                <w:spacing w:val="-2"/>
                <w:sz w:val="22"/>
                <w:szCs w:val="22"/>
                <w:lang w:val="nb-NO"/>
              </w:rPr>
              <w:t xml:space="preserve"> kompleksitet i tjenesteyting</w:t>
            </w:r>
            <w:r w:rsidR="00C533F8" w:rsidRPr="00D63D31">
              <w:rPr>
                <w:rFonts w:eastAsia="Times New Roman"/>
                <w:spacing w:val="-2"/>
                <w:sz w:val="22"/>
                <w:szCs w:val="22"/>
                <w:lang w:val="nb-NO"/>
              </w:rPr>
              <w:t xml:space="preserve"> på regionalt og lokalt nivå. Regjeringen forbereder for tiden en ny </w:t>
            </w:r>
            <w:r w:rsidR="00840C39">
              <w:rPr>
                <w:rFonts w:eastAsia="Times New Roman"/>
                <w:spacing w:val="-2"/>
                <w:sz w:val="22"/>
                <w:szCs w:val="22"/>
                <w:lang w:val="nb-NO"/>
              </w:rPr>
              <w:t>h</w:t>
            </w:r>
            <w:r w:rsidR="00C533F8" w:rsidRPr="00D63D31">
              <w:rPr>
                <w:rFonts w:eastAsia="Times New Roman"/>
                <w:spacing w:val="-2"/>
                <w:sz w:val="22"/>
                <w:szCs w:val="22"/>
                <w:lang w:val="nb-NO"/>
              </w:rPr>
              <w:t xml:space="preserve">vitbok om </w:t>
            </w:r>
            <w:r w:rsidR="00C533F8" w:rsidRPr="009F0547">
              <w:rPr>
                <w:rFonts w:eastAsia="Times New Roman"/>
                <w:spacing w:val="-2"/>
                <w:sz w:val="22"/>
                <w:szCs w:val="22"/>
                <w:lang w:val="nb-NO"/>
              </w:rPr>
              <w:t>regionalpolitikken</w:t>
            </w:r>
            <w:r w:rsidR="00840C39" w:rsidRPr="009F0547">
              <w:rPr>
                <w:rFonts w:eastAsia="Times New Roman"/>
                <w:spacing w:val="-2"/>
                <w:sz w:val="22"/>
                <w:szCs w:val="22"/>
                <w:lang w:val="nb-NO"/>
              </w:rPr>
              <w:t xml:space="preserve">. Det </w:t>
            </w:r>
            <w:r w:rsidR="00FE2CA3">
              <w:rPr>
                <w:rFonts w:eastAsia="Times New Roman"/>
                <w:spacing w:val="-2"/>
                <w:sz w:val="22"/>
                <w:szCs w:val="22"/>
                <w:lang w:val="nb-NO"/>
              </w:rPr>
              <w:t>fins</w:t>
            </w:r>
            <w:r w:rsidR="00840C39">
              <w:rPr>
                <w:rFonts w:eastAsia="Times New Roman"/>
                <w:spacing w:val="-2"/>
                <w:sz w:val="22"/>
                <w:szCs w:val="22"/>
                <w:lang w:val="nb-NO"/>
              </w:rPr>
              <w:t xml:space="preserve"> også to hvitbøker</w:t>
            </w:r>
            <w:r w:rsidR="00C533F8" w:rsidRPr="00D63D31">
              <w:rPr>
                <w:rFonts w:eastAsia="Times New Roman"/>
                <w:spacing w:val="-2"/>
                <w:sz w:val="22"/>
                <w:szCs w:val="22"/>
                <w:lang w:val="nb-NO"/>
              </w:rPr>
              <w:t xml:space="preserve"> </w:t>
            </w:r>
            <w:r w:rsidR="00840C39">
              <w:rPr>
                <w:rFonts w:eastAsia="Times New Roman"/>
                <w:spacing w:val="-2"/>
                <w:sz w:val="22"/>
                <w:szCs w:val="22"/>
                <w:lang w:val="nb-NO"/>
              </w:rPr>
              <w:t>om</w:t>
            </w:r>
            <w:r w:rsidR="00C533F8" w:rsidRPr="00D63D31">
              <w:rPr>
                <w:rFonts w:eastAsia="Times New Roman"/>
                <w:spacing w:val="-2"/>
                <w:sz w:val="22"/>
                <w:szCs w:val="22"/>
                <w:lang w:val="nb-NO"/>
              </w:rPr>
              <w:t xml:space="preserve"> regional og kommunal reform som foreslår noen tiltak for å gi mer makt og </w:t>
            </w:r>
            <w:r w:rsidR="00FE2CA3">
              <w:rPr>
                <w:rFonts w:eastAsia="Times New Roman"/>
                <w:spacing w:val="-2"/>
                <w:sz w:val="22"/>
                <w:szCs w:val="22"/>
                <w:lang w:val="nb-NO"/>
              </w:rPr>
              <w:t>selvstyre</w:t>
            </w:r>
            <w:r w:rsidR="00C533F8" w:rsidRPr="00D63D31">
              <w:rPr>
                <w:rFonts w:eastAsia="Times New Roman"/>
                <w:spacing w:val="-2"/>
                <w:sz w:val="22"/>
                <w:szCs w:val="22"/>
                <w:lang w:val="nb-NO"/>
              </w:rPr>
              <w:t xml:space="preserve"> til fylker og kommuner, og </w:t>
            </w:r>
            <w:r w:rsidR="006542B3">
              <w:rPr>
                <w:rFonts w:eastAsia="Times New Roman"/>
                <w:spacing w:val="-2"/>
                <w:sz w:val="22"/>
                <w:szCs w:val="22"/>
                <w:lang w:val="nb-NO"/>
              </w:rPr>
              <w:t xml:space="preserve">for å </w:t>
            </w:r>
            <w:r w:rsidR="00C533F8" w:rsidRPr="00D63D31">
              <w:rPr>
                <w:rFonts w:eastAsia="Times New Roman"/>
                <w:spacing w:val="-2"/>
                <w:sz w:val="22"/>
                <w:szCs w:val="22"/>
                <w:lang w:val="nb-NO"/>
              </w:rPr>
              <w:t xml:space="preserve">forbedre mekanismer for vertikal og horisontal samordning. Disse reformene skal gi mulighet </w:t>
            </w:r>
            <w:r w:rsidR="006542B3">
              <w:rPr>
                <w:rFonts w:eastAsia="Times New Roman"/>
                <w:spacing w:val="-2"/>
                <w:sz w:val="22"/>
                <w:szCs w:val="22"/>
                <w:lang w:val="nb-NO"/>
              </w:rPr>
              <w:t>til</w:t>
            </w:r>
            <w:r w:rsidR="00C533F8" w:rsidRPr="00D63D31">
              <w:rPr>
                <w:rFonts w:eastAsia="Times New Roman"/>
                <w:spacing w:val="-2"/>
                <w:sz w:val="22"/>
                <w:szCs w:val="22"/>
                <w:lang w:val="nb-NO"/>
              </w:rPr>
              <w:t xml:space="preserve"> en mer integrert stedbasert tilnærming til regional </w:t>
            </w:r>
            <w:r w:rsidR="00C533F8" w:rsidRPr="006542B3">
              <w:rPr>
                <w:rFonts w:eastAsia="Times New Roman"/>
                <w:spacing w:val="-2"/>
                <w:sz w:val="22"/>
                <w:szCs w:val="22"/>
                <w:lang w:val="nb-NO"/>
              </w:rPr>
              <w:t>og landlig utvikling</w:t>
            </w:r>
            <w:r w:rsidR="00C533F8" w:rsidRPr="00D63D31">
              <w:rPr>
                <w:rFonts w:eastAsia="Times New Roman"/>
                <w:spacing w:val="-2"/>
                <w:sz w:val="22"/>
                <w:szCs w:val="22"/>
                <w:lang w:val="nb-NO"/>
              </w:rPr>
              <w:t>.</w:t>
            </w:r>
          </w:p>
          <w:p w:rsidR="00BC1FFB" w:rsidRPr="00C533F8" w:rsidRDefault="00BC1FFB" w:rsidP="00BC1FFB">
            <w:pPr>
              <w:pStyle w:val="Listeavsnitt"/>
              <w:rPr>
                <w:rFonts w:eastAsia="Times New Roman"/>
                <w:spacing w:val="-2"/>
                <w:sz w:val="22"/>
                <w:szCs w:val="22"/>
                <w:lang w:val="nb-NO"/>
              </w:rPr>
            </w:pPr>
          </w:p>
          <w:p w:rsidR="002A38C6" w:rsidRPr="009E55CB" w:rsidRDefault="002A38C6" w:rsidP="002A38C6">
            <w:pPr>
              <w:rPr>
                <w:rFonts w:eastAsia="Times New Roman"/>
                <w:b/>
                <w:spacing w:val="-2"/>
                <w:sz w:val="24"/>
                <w:szCs w:val="24"/>
                <w:lang w:val="nb-NO"/>
              </w:rPr>
            </w:pPr>
            <w:r w:rsidRPr="009E55CB">
              <w:rPr>
                <w:rFonts w:eastAsia="Times New Roman"/>
                <w:b/>
                <w:spacing w:val="-2"/>
                <w:sz w:val="24"/>
                <w:szCs w:val="24"/>
                <w:lang w:val="nb-NO"/>
              </w:rPr>
              <w:t>Anbefalinger</w:t>
            </w:r>
          </w:p>
          <w:p w:rsidR="002A38C6" w:rsidRPr="002A38C6" w:rsidRDefault="002A38C6" w:rsidP="002A38C6">
            <w:pPr>
              <w:ind w:left="142"/>
              <w:rPr>
                <w:rFonts w:eastAsia="Times New Roman"/>
                <w:spacing w:val="-2"/>
                <w:sz w:val="22"/>
                <w:szCs w:val="22"/>
                <w:lang w:val="nb-NO"/>
              </w:rPr>
            </w:pPr>
          </w:p>
          <w:p w:rsidR="002A38C6" w:rsidRPr="002A38C6" w:rsidRDefault="002A38C6" w:rsidP="002A38C6">
            <w:pPr>
              <w:tabs>
                <w:tab w:val="left" w:pos="600"/>
              </w:tabs>
              <w:ind w:left="142"/>
              <w:rPr>
                <w:rFonts w:eastAsia="Times New Roman"/>
                <w:spacing w:val="-2"/>
                <w:sz w:val="22"/>
                <w:szCs w:val="22"/>
                <w:lang w:val="nb-NO"/>
              </w:rPr>
            </w:pPr>
            <w:r w:rsidRPr="002A38C6">
              <w:rPr>
                <w:rFonts w:eastAsia="Times New Roman"/>
                <w:spacing w:val="-2"/>
                <w:sz w:val="22"/>
                <w:szCs w:val="22"/>
                <w:lang w:val="nb-NO"/>
              </w:rPr>
              <w:t xml:space="preserve">1. Støtte </w:t>
            </w:r>
            <w:r w:rsidRPr="002A38C6">
              <w:rPr>
                <w:rFonts w:eastAsia="Times New Roman"/>
                <w:b/>
                <w:spacing w:val="-2"/>
                <w:sz w:val="22"/>
                <w:szCs w:val="22"/>
                <w:lang w:val="nb-NO"/>
              </w:rPr>
              <w:t>entreprenørskap og innovasjon</w:t>
            </w:r>
            <w:r>
              <w:rPr>
                <w:rFonts w:eastAsia="Times New Roman"/>
                <w:spacing w:val="-2"/>
                <w:sz w:val="22"/>
                <w:szCs w:val="22"/>
                <w:lang w:val="nb-NO"/>
              </w:rPr>
              <w:t xml:space="preserve"> i nordområdene av</w:t>
            </w:r>
            <w:r w:rsidRPr="002A38C6">
              <w:rPr>
                <w:rFonts w:eastAsia="Times New Roman"/>
                <w:spacing w:val="-2"/>
                <w:sz w:val="22"/>
                <w:szCs w:val="22"/>
                <w:lang w:val="nb-NO"/>
              </w:rPr>
              <w:t xml:space="preserve"> Norge ved å:</w:t>
            </w:r>
          </w:p>
          <w:p w:rsidR="00BC1FFB" w:rsidRPr="002A38C6" w:rsidRDefault="00BC1FFB" w:rsidP="00BC1FFB">
            <w:pPr>
              <w:ind w:left="142"/>
              <w:rPr>
                <w:rFonts w:eastAsia="Times New Roman"/>
                <w:spacing w:val="-2"/>
                <w:sz w:val="22"/>
                <w:szCs w:val="22"/>
                <w:lang w:val="nb-NO"/>
              </w:rPr>
            </w:pPr>
          </w:p>
          <w:p w:rsidR="001501A8" w:rsidRDefault="002A38C6" w:rsidP="001501A8">
            <w:pPr>
              <w:pStyle w:val="Listeavsnitt"/>
              <w:numPr>
                <w:ilvl w:val="0"/>
                <w:numId w:val="13"/>
              </w:numPr>
              <w:ind w:hanging="301"/>
              <w:jc w:val="both"/>
              <w:rPr>
                <w:rFonts w:eastAsia="Times New Roman"/>
                <w:spacing w:val="-2"/>
                <w:sz w:val="22"/>
                <w:szCs w:val="22"/>
                <w:lang w:val="nb-NO"/>
              </w:rPr>
            </w:pPr>
            <w:r w:rsidRPr="002A38C6">
              <w:rPr>
                <w:rFonts w:eastAsia="Times New Roman"/>
                <w:spacing w:val="-2"/>
                <w:sz w:val="22"/>
                <w:szCs w:val="22"/>
                <w:lang w:val="nb-NO"/>
              </w:rPr>
              <w:t xml:space="preserve">Forbedre tiltak som </w:t>
            </w:r>
            <w:r w:rsidRPr="002A38C6">
              <w:rPr>
                <w:rFonts w:eastAsia="Times New Roman"/>
                <w:b/>
                <w:spacing w:val="-2"/>
                <w:sz w:val="22"/>
                <w:szCs w:val="22"/>
                <w:lang w:val="nb-NO"/>
              </w:rPr>
              <w:t>bygger skala og knytte</w:t>
            </w:r>
            <w:r>
              <w:rPr>
                <w:rFonts w:eastAsia="Times New Roman"/>
                <w:b/>
                <w:spacing w:val="-2"/>
                <w:sz w:val="22"/>
                <w:szCs w:val="22"/>
                <w:lang w:val="nb-NO"/>
              </w:rPr>
              <w:t>r</w:t>
            </w:r>
            <w:r w:rsidRPr="002A38C6">
              <w:rPr>
                <w:rFonts w:eastAsia="Times New Roman"/>
                <w:b/>
                <w:spacing w:val="-2"/>
                <w:sz w:val="22"/>
                <w:szCs w:val="22"/>
                <w:lang w:val="nb-NO"/>
              </w:rPr>
              <w:t xml:space="preserve"> sammen små og mellomstore bedrifter (SMB</w:t>
            </w:r>
            <w:r w:rsidR="00FE2CA3">
              <w:rPr>
                <w:rFonts w:eastAsia="Times New Roman"/>
                <w:b/>
                <w:spacing w:val="-2"/>
                <w:sz w:val="22"/>
                <w:szCs w:val="22"/>
                <w:lang w:val="nb-NO"/>
              </w:rPr>
              <w:t>-er</w:t>
            </w:r>
            <w:r w:rsidRPr="002A38C6">
              <w:rPr>
                <w:rFonts w:eastAsia="Times New Roman"/>
                <w:b/>
                <w:spacing w:val="-2"/>
                <w:sz w:val="22"/>
                <w:szCs w:val="22"/>
                <w:lang w:val="nb-NO"/>
              </w:rPr>
              <w:t>) for å få tilgang til eksterne markeder</w:t>
            </w:r>
            <w:r>
              <w:rPr>
                <w:rFonts w:eastAsia="Times New Roman"/>
                <w:b/>
                <w:spacing w:val="-2"/>
                <w:sz w:val="22"/>
                <w:szCs w:val="22"/>
                <w:lang w:val="nb-NO"/>
              </w:rPr>
              <w:t xml:space="preserve">, </w:t>
            </w:r>
            <w:r w:rsidRPr="002A38C6">
              <w:rPr>
                <w:rFonts w:eastAsia="Times New Roman"/>
                <w:b/>
                <w:spacing w:val="-2"/>
                <w:sz w:val="22"/>
                <w:szCs w:val="22"/>
                <w:lang w:val="nb-NO"/>
              </w:rPr>
              <w:t>og FoU og innovasjonsmuligheter</w:t>
            </w:r>
            <w:r w:rsidRPr="002A38C6">
              <w:rPr>
                <w:rFonts w:eastAsia="Times New Roman"/>
                <w:spacing w:val="-2"/>
                <w:sz w:val="22"/>
                <w:szCs w:val="22"/>
                <w:lang w:val="nb-NO"/>
              </w:rPr>
              <w:t xml:space="preserve"> (spesielt nisjeverdi</w:t>
            </w:r>
            <w:r>
              <w:rPr>
                <w:rFonts w:eastAsia="Times New Roman"/>
                <w:spacing w:val="-2"/>
                <w:sz w:val="22"/>
                <w:szCs w:val="22"/>
                <w:lang w:val="nb-NO"/>
              </w:rPr>
              <w:t xml:space="preserve"> er lagt</w:t>
            </w:r>
            <w:r w:rsidRPr="002A38C6">
              <w:rPr>
                <w:rFonts w:eastAsia="Times New Roman"/>
                <w:spacing w:val="-2"/>
                <w:sz w:val="22"/>
                <w:szCs w:val="22"/>
                <w:lang w:val="nb-NO"/>
              </w:rPr>
              <w:t xml:space="preserve"> i forhold til fiske</w:t>
            </w:r>
            <w:r w:rsidR="00FE2CA3">
              <w:rPr>
                <w:rFonts w:eastAsia="Times New Roman"/>
                <w:spacing w:val="-2"/>
                <w:sz w:val="22"/>
                <w:szCs w:val="22"/>
                <w:lang w:val="nb-NO"/>
              </w:rPr>
              <w:t>ri</w:t>
            </w:r>
            <w:r w:rsidRPr="002A38C6">
              <w:rPr>
                <w:rFonts w:eastAsia="Times New Roman"/>
                <w:spacing w:val="-2"/>
                <w:sz w:val="22"/>
                <w:szCs w:val="22"/>
                <w:lang w:val="nb-NO"/>
              </w:rPr>
              <w:t xml:space="preserve"> og akvakultur, </w:t>
            </w:r>
            <w:r w:rsidR="00FE2CA3">
              <w:rPr>
                <w:rFonts w:eastAsia="Times New Roman"/>
                <w:spacing w:val="-2"/>
                <w:sz w:val="22"/>
                <w:szCs w:val="22"/>
                <w:lang w:val="nb-NO"/>
              </w:rPr>
              <w:t>foredlings</w:t>
            </w:r>
            <w:r w:rsidRPr="002A38C6">
              <w:rPr>
                <w:rFonts w:eastAsia="Times New Roman"/>
                <w:spacing w:val="-2"/>
                <w:sz w:val="22"/>
                <w:szCs w:val="22"/>
                <w:lang w:val="nb-NO"/>
              </w:rPr>
              <w:t>industrien og turisme).</w:t>
            </w:r>
          </w:p>
          <w:p w:rsidR="001501A8" w:rsidRDefault="001501A8" w:rsidP="001501A8">
            <w:pPr>
              <w:pStyle w:val="Listeavsnitt"/>
              <w:ind w:left="727"/>
              <w:rPr>
                <w:rFonts w:eastAsia="Times New Roman"/>
                <w:spacing w:val="-2"/>
                <w:sz w:val="22"/>
                <w:szCs w:val="22"/>
                <w:lang w:val="nb-NO"/>
              </w:rPr>
            </w:pPr>
          </w:p>
          <w:p w:rsidR="004A109B" w:rsidRDefault="001501A8" w:rsidP="004A109B">
            <w:pPr>
              <w:pStyle w:val="Listeavsnitt"/>
              <w:numPr>
                <w:ilvl w:val="0"/>
                <w:numId w:val="13"/>
              </w:numPr>
              <w:ind w:hanging="301"/>
              <w:jc w:val="both"/>
              <w:rPr>
                <w:rFonts w:eastAsia="Times New Roman"/>
                <w:spacing w:val="-2"/>
                <w:sz w:val="22"/>
                <w:szCs w:val="22"/>
                <w:lang w:val="nb-NO"/>
              </w:rPr>
            </w:pPr>
            <w:r w:rsidRPr="001501A8">
              <w:rPr>
                <w:rFonts w:eastAsia="Times New Roman"/>
                <w:spacing w:val="-2"/>
                <w:sz w:val="22"/>
                <w:szCs w:val="22"/>
                <w:lang w:val="nb-NO"/>
              </w:rPr>
              <w:t xml:space="preserve">Tilrettelegging av </w:t>
            </w:r>
            <w:r w:rsidRPr="004A109B">
              <w:rPr>
                <w:rFonts w:eastAsia="Times New Roman"/>
                <w:b/>
                <w:spacing w:val="-2"/>
                <w:sz w:val="22"/>
                <w:szCs w:val="22"/>
                <w:lang w:val="nb-NO"/>
              </w:rPr>
              <w:t xml:space="preserve">sammenhenger og </w:t>
            </w:r>
            <w:r w:rsidR="00BD321F">
              <w:rPr>
                <w:rFonts w:eastAsia="Times New Roman"/>
                <w:b/>
                <w:spacing w:val="-2"/>
                <w:sz w:val="22"/>
                <w:szCs w:val="22"/>
                <w:lang w:val="nb-NO"/>
              </w:rPr>
              <w:t>suppleringer</w:t>
            </w:r>
            <w:r w:rsidRPr="004A109B">
              <w:rPr>
                <w:rFonts w:eastAsia="Times New Roman"/>
                <w:b/>
                <w:spacing w:val="-2"/>
                <w:sz w:val="22"/>
                <w:szCs w:val="22"/>
                <w:lang w:val="nb-NO"/>
              </w:rPr>
              <w:t xml:space="preserve"> mellom de smarte spesialiseringsstrategiene</w:t>
            </w:r>
            <w:r w:rsidR="004A109B">
              <w:rPr>
                <w:rFonts w:eastAsia="Times New Roman"/>
                <w:b/>
                <w:spacing w:val="-2"/>
                <w:sz w:val="22"/>
                <w:szCs w:val="22"/>
                <w:lang w:val="nb-NO"/>
              </w:rPr>
              <w:t xml:space="preserve"> u</w:t>
            </w:r>
            <w:r w:rsidRPr="004A109B">
              <w:rPr>
                <w:rFonts w:eastAsia="Times New Roman"/>
                <w:b/>
                <w:spacing w:val="-2"/>
                <w:sz w:val="22"/>
                <w:szCs w:val="22"/>
                <w:lang w:val="nb-NO"/>
              </w:rPr>
              <w:t>tviklet av hvert av de tre fylkene</w:t>
            </w:r>
            <w:r w:rsidRPr="001501A8">
              <w:rPr>
                <w:rFonts w:eastAsia="Times New Roman"/>
                <w:spacing w:val="-2"/>
                <w:sz w:val="22"/>
                <w:szCs w:val="22"/>
                <w:lang w:val="nb-NO"/>
              </w:rPr>
              <w:t xml:space="preserve">, inkludert mulighet til å knytte </w:t>
            </w:r>
            <w:r w:rsidR="004A109B">
              <w:rPr>
                <w:rFonts w:eastAsia="Times New Roman"/>
                <w:spacing w:val="-2"/>
                <w:sz w:val="22"/>
                <w:szCs w:val="22"/>
                <w:lang w:val="nb-NO"/>
              </w:rPr>
              <w:t>relaterte</w:t>
            </w:r>
            <w:r w:rsidRPr="001501A8">
              <w:rPr>
                <w:rFonts w:eastAsia="Times New Roman"/>
                <w:spacing w:val="-2"/>
                <w:sz w:val="22"/>
                <w:szCs w:val="22"/>
                <w:lang w:val="nb-NO"/>
              </w:rPr>
              <w:t xml:space="preserve"> firmaer, og bygge relasjoner med forskningsinstitusjoner i Sør-Norge og over </w:t>
            </w:r>
            <w:r w:rsidR="004C0C40">
              <w:rPr>
                <w:rFonts w:eastAsia="Times New Roman"/>
                <w:spacing w:val="-2"/>
                <w:sz w:val="22"/>
                <w:szCs w:val="22"/>
                <w:lang w:val="nb-NO"/>
              </w:rPr>
              <w:t>NSPA</w:t>
            </w:r>
            <w:r w:rsidR="004A109B">
              <w:rPr>
                <w:rFonts w:eastAsia="Times New Roman"/>
                <w:spacing w:val="-2"/>
                <w:sz w:val="22"/>
                <w:szCs w:val="22"/>
                <w:lang w:val="nb-NO"/>
              </w:rPr>
              <w:t>.</w:t>
            </w:r>
          </w:p>
          <w:p w:rsidR="004A109B" w:rsidRPr="004A109B" w:rsidRDefault="004A109B" w:rsidP="004A109B">
            <w:pPr>
              <w:pStyle w:val="Listeavsnitt"/>
              <w:rPr>
                <w:rFonts w:eastAsia="Times New Roman"/>
                <w:spacing w:val="-2"/>
                <w:sz w:val="22"/>
                <w:szCs w:val="22"/>
                <w:lang w:val="nb-NO"/>
              </w:rPr>
            </w:pPr>
          </w:p>
          <w:p w:rsidR="002A38C6" w:rsidRPr="004A109B" w:rsidRDefault="004A109B" w:rsidP="004A109B">
            <w:pPr>
              <w:pStyle w:val="Listeavsnitt"/>
              <w:numPr>
                <w:ilvl w:val="0"/>
                <w:numId w:val="13"/>
              </w:numPr>
              <w:ind w:hanging="301"/>
              <w:jc w:val="both"/>
              <w:rPr>
                <w:rFonts w:eastAsia="Times New Roman"/>
                <w:spacing w:val="-2"/>
                <w:sz w:val="22"/>
                <w:szCs w:val="22"/>
                <w:lang w:val="nb-NO"/>
              </w:rPr>
            </w:pPr>
            <w:r w:rsidRPr="004A109B">
              <w:rPr>
                <w:rFonts w:eastAsia="Times New Roman"/>
                <w:spacing w:val="-2"/>
                <w:sz w:val="22"/>
                <w:szCs w:val="22"/>
                <w:lang w:val="nb-NO"/>
              </w:rPr>
              <w:t xml:space="preserve">Bedre </w:t>
            </w:r>
            <w:r w:rsidRPr="004A109B">
              <w:rPr>
                <w:rFonts w:eastAsia="Times New Roman"/>
                <w:b/>
                <w:spacing w:val="-2"/>
                <w:sz w:val="22"/>
                <w:szCs w:val="22"/>
                <w:lang w:val="nb-NO"/>
              </w:rPr>
              <w:t xml:space="preserve">tilgang til finansiering for lokale oppstart og </w:t>
            </w:r>
            <w:r>
              <w:rPr>
                <w:rFonts w:eastAsia="Times New Roman"/>
                <w:b/>
                <w:spacing w:val="-2"/>
                <w:sz w:val="22"/>
                <w:szCs w:val="22"/>
                <w:lang w:val="nb-NO"/>
              </w:rPr>
              <w:t>SMB</w:t>
            </w:r>
            <w:r w:rsidR="00BD321F">
              <w:rPr>
                <w:rFonts w:eastAsia="Times New Roman"/>
                <w:b/>
                <w:spacing w:val="-2"/>
                <w:sz w:val="22"/>
                <w:szCs w:val="22"/>
                <w:lang w:val="nb-NO"/>
              </w:rPr>
              <w:t>-er</w:t>
            </w:r>
            <w:r w:rsidRPr="004A109B">
              <w:rPr>
                <w:rFonts w:eastAsia="Times New Roman"/>
                <w:spacing w:val="-2"/>
                <w:sz w:val="22"/>
                <w:szCs w:val="22"/>
                <w:lang w:val="nb-NO"/>
              </w:rPr>
              <w:t xml:space="preserve"> gjennom en kombinasjon av </w:t>
            </w:r>
            <w:r w:rsidR="00BD321F" w:rsidRPr="00BD321F">
              <w:rPr>
                <w:rFonts w:eastAsia="Times New Roman"/>
                <w:spacing w:val="-2"/>
                <w:sz w:val="22"/>
                <w:szCs w:val="22"/>
                <w:lang w:val="nb-NO"/>
              </w:rPr>
              <w:t>me</w:t>
            </w:r>
            <w:r w:rsidRPr="00BD321F">
              <w:rPr>
                <w:rFonts w:eastAsia="Times New Roman"/>
                <w:spacing w:val="-2"/>
                <w:sz w:val="22"/>
                <w:szCs w:val="22"/>
                <w:lang w:val="nb-NO"/>
              </w:rPr>
              <w:t>gling</w:t>
            </w:r>
            <w:r w:rsidRPr="004A109B">
              <w:rPr>
                <w:rFonts w:eastAsia="Times New Roman"/>
                <w:color w:val="FF0000"/>
                <w:spacing w:val="-2"/>
                <w:sz w:val="22"/>
                <w:szCs w:val="22"/>
                <w:lang w:val="nb-NO"/>
              </w:rPr>
              <w:t xml:space="preserve"> </w:t>
            </w:r>
            <w:r w:rsidRPr="004A109B">
              <w:rPr>
                <w:rFonts w:eastAsia="Times New Roman"/>
                <w:spacing w:val="-2"/>
                <w:sz w:val="22"/>
                <w:szCs w:val="22"/>
                <w:lang w:val="nb-NO"/>
              </w:rPr>
              <w:t>og</w:t>
            </w:r>
            <w:r>
              <w:rPr>
                <w:rFonts w:eastAsia="Times New Roman"/>
                <w:spacing w:val="-2"/>
                <w:sz w:val="22"/>
                <w:szCs w:val="22"/>
                <w:lang w:val="nb-NO"/>
              </w:rPr>
              <w:t xml:space="preserve"> tilrettelegging</w:t>
            </w:r>
            <w:r w:rsidRPr="004A109B">
              <w:rPr>
                <w:rFonts w:eastAsia="Times New Roman"/>
                <w:spacing w:val="-2"/>
                <w:sz w:val="22"/>
                <w:szCs w:val="22"/>
                <w:lang w:val="nb-NO"/>
              </w:rPr>
              <w:t xml:space="preserve"> for r</w:t>
            </w:r>
            <w:r>
              <w:rPr>
                <w:rFonts w:eastAsia="Times New Roman"/>
                <w:spacing w:val="-2"/>
                <w:sz w:val="22"/>
                <w:szCs w:val="22"/>
                <w:lang w:val="nb-NO"/>
              </w:rPr>
              <w:t>elasjoner med investeringsfond på</w:t>
            </w:r>
            <w:r w:rsidRPr="004A109B">
              <w:rPr>
                <w:rFonts w:eastAsia="Times New Roman"/>
                <w:spacing w:val="-2"/>
                <w:sz w:val="22"/>
                <w:szCs w:val="22"/>
                <w:lang w:val="nb-NO"/>
              </w:rPr>
              <w:t xml:space="preserve"> Sørlandet, og undersøke</w:t>
            </w:r>
            <w:r w:rsidR="000E2F40">
              <w:rPr>
                <w:rFonts w:eastAsia="Times New Roman"/>
                <w:spacing w:val="-2"/>
                <w:sz w:val="22"/>
                <w:szCs w:val="22"/>
                <w:lang w:val="nb-NO"/>
              </w:rPr>
              <w:t xml:space="preserve">lse av en mulighet å etablere </w:t>
            </w:r>
            <w:r w:rsidR="00BD321F">
              <w:rPr>
                <w:rFonts w:eastAsia="Times New Roman"/>
                <w:spacing w:val="-2"/>
                <w:sz w:val="22"/>
                <w:szCs w:val="22"/>
                <w:lang w:val="nb-NO"/>
              </w:rPr>
              <w:t>et risiko</w:t>
            </w:r>
            <w:r w:rsidRPr="004A109B">
              <w:rPr>
                <w:rFonts w:eastAsia="Times New Roman"/>
                <w:spacing w:val="-2"/>
                <w:sz w:val="22"/>
                <w:szCs w:val="22"/>
                <w:lang w:val="nb-NO"/>
              </w:rPr>
              <w:t>kapitalfond i nord basert på en samfunnsutviklingsfinansmodell.</w:t>
            </w:r>
          </w:p>
          <w:p w:rsidR="00BC1FFB" w:rsidRPr="004A109B" w:rsidRDefault="00BC1FFB" w:rsidP="00BC1FFB">
            <w:pPr>
              <w:ind w:left="142"/>
              <w:rPr>
                <w:rFonts w:eastAsia="Times New Roman"/>
                <w:spacing w:val="-2"/>
                <w:sz w:val="22"/>
                <w:szCs w:val="22"/>
                <w:lang w:val="nb-NO"/>
              </w:rPr>
            </w:pPr>
          </w:p>
          <w:p w:rsidR="00B84789" w:rsidRPr="004A109B" w:rsidRDefault="00B84789" w:rsidP="00B16A20">
            <w:pPr>
              <w:tabs>
                <w:tab w:val="left" w:pos="405"/>
              </w:tabs>
              <w:ind w:left="142"/>
              <w:rPr>
                <w:rFonts w:eastAsia="Times New Roman"/>
                <w:spacing w:val="-2"/>
                <w:sz w:val="22"/>
                <w:szCs w:val="22"/>
                <w:lang w:val="nb-NO"/>
              </w:rPr>
            </w:pPr>
            <w:r w:rsidRPr="004A109B">
              <w:rPr>
                <w:rFonts w:eastAsia="Times New Roman"/>
                <w:spacing w:val="-2"/>
                <w:sz w:val="22"/>
                <w:szCs w:val="22"/>
                <w:lang w:val="nb-NO"/>
              </w:rPr>
              <w:t>2.</w:t>
            </w:r>
            <w:r w:rsidRPr="004A109B">
              <w:rPr>
                <w:rFonts w:eastAsia="Times New Roman"/>
                <w:spacing w:val="-2"/>
                <w:sz w:val="22"/>
                <w:szCs w:val="22"/>
                <w:lang w:val="nb-NO"/>
              </w:rPr>
              <w:tab/>
            </w:r>
            <w:r w:rsidR="004A109B" w:rsidRPr="002A38C6">
              <w:rPr>
                <w:rFonts w:eastAsia="Times New Roman"/>
                <w:spacing w:val="-2"/>
                <w:sz w:val="22"/>
                <w:szCs w:val="22"/>
                <w:lang w:val="nb-NO"/>
              </w:rPr>
              <w:t xml:space="preserve">Forbedre </w:t>
            </w:r>
            <w:r w:rsidR="00E7538E">
              <w:rPr>
                <w:rFonts w:eastAsia="Times New Roman"/>
                <w:b/>
                <w:spacing w:val="-2"/>
                <w:sz w:val="22"/>
                <w:szCs w:val="22"/>
                <w:lang w:val="nb-NO"/>
              </w:rPr>
              <w:t>samferdsel</w:t>
            </w:r>
            <w:r w:rsidR="004A109B" w:rsidRPr="004A109B">
              <w:rPr>
                <w:rFonts w:eastAsia="Times New Roman"/>
                <w:b/>
                <w:spacing w:val="-2"/>
                <w:sz w:val="22"/>
                <w:szCs w:val="22"/>
                <w:lang w:val="nb-NO"/>
              </w:rPr>
              <w:t xml:space="preserve"> og tilgjengelighet</w:t>
            </w:r>
            <w:r w:rsidR="004A109B" w:rsidRPr="002A38C6">
              <w:rPr>
                <w:rFonts w:eastAsia="Times New Roman"/>
                <w:spacing w:val="-2"/>
                <w:sz w:val="22"/>
                <w:szCs w:val="22"/>
                <w:lang w:val="nb-NO"/>
              </w:rPr>
              <w:t xml:space="preserve"> </w:t>
            </w:r>
            <w:r w:rsidR="000549B0">
              <w:rPr>
                <w:rFonts w:eastAsia="Times New Roman"/>
                <w:spacing w:val="-2"/>
                <w:sz w:val="22"/>
                <w:szCs w:val="22"/>
                <w:lang w:val="nb-NO"/>
              </w:rPr>
              <w:t>i</w:t>
            </w:r>
            <w:r w:rsidR="004A109B" w:rsidRPr="002A38C6">
              <w:rPr>
                <w:rFonts w:eastAsia="Times New Roman"/>
                <w:spacing w:val="-2"/>
                <w:sz w:val="22"/>
                <w:szCs w:val="22"/>
                <w:lang w:val="nb-NO"/>
              </w:rPr>
              <w:t xml:space="preserve"> Nord-Norge </w:t>
            </w:r>
            <w:r w:rsidR="004A109B">
              <w:rPr>
                <w:rFonts w:eastAsia="Times New Roman"/>
                <w:spacing w:val="-2"/>
                <w:sz w:val="22"/>
                <w:szCs w:val="22"/>
                <w:lang w:val="nb-NO"/>
              </w:rPr>
              <w:t>med hjelp av</w:t>
            </w:r>
            <w:r w:rsidR="004A109B" w:rsidRPr="002A38C6">
              <w:rPr>
                <w:rFonts w:eastAsia="Times New Roman"/>
                <w:spacing w:val="-2"/>
                <w:sz w:val="22"/>
                <w:szCs w:val="22"/>
                <w:lang w:val="nb-NO"/>
              </w:rPr>
              <w:t>:</w:t>
            </w:r>
          </w:p>
          <w:p w:rsidR="00BC1FFB" w:rsidRPr="004A109B" w:rsidRDefault="00BC1FFB" w:rsidP="00BC1FFB">
            <w:pPr>
              <w:ind w:left="142"/>
              <w:rPr>
                <w:rFonts w:eastAsia="Times New Roman"/>
                <w:spacing w:val="-2"/>
                <w:sz w:val="22"/>
                <w:szCs w:val="22"/>
                <w:lang w:val="nb-NO"/>
              </w:rPr>
            </w:pPr>
          </w:p>
          <w:p w:rsidR="004A109B" w:rsidRDefault="004A109B" w:rsidP="00B16A20">
            <w:pPr>
              <w:pStyle w:val="Listeavsnitt"/>
              <w:numPr>
                <w:ilvl w:val="0"/>
                <w:numId w:val="16"/>
              </w:numPr>
              <w:ind w:left="709" w:hanging="283"/>
              <w:jc w:val="both"/>
              <w:rPr>
                <w:rFonts w:eastAsia="Times New Roman"/>
                <w:spacing w:val="-2"/>
                <w:sz w:val="22"/>
                <w:szCs w:val="22"/>
                <w:lang w:val="nb-NO"/>
              </w:rPr>
            </w:pPr>
            <w:r w:rsidRPr="004A109B">
              <w:rPr>
                <w:rFonts w:eastAsia="Times New Roman"/>
                <w:spacing w:val="-2"/>
                <w:sz w:val="22"/>
                <w:szCs w:val="22"/>
                <w:lang w:val="nb-NO"/>
              </w:rPr>
              <w:t xml:space="preserve">Å gi målrettede regionale </w:t>
            </w:r>
            <w:r w:rsidR="000549B0">
              <w:rPr>
                <w:rFonts w:eastAsia="Times New Roman"/>
                <w:spacing w:val="-2"/>
                <w:sz w:val="22"/>
                <w:szCs w:val="22"/>
                <w:lang w:val="nb-NO"/>
              </w:rPr>
              <w:t>motivasjoner</w:t>
            </w:r>
            <w:r w:rsidRPr="004A109B">
              <w:rPr>
                <w:rFonts w:eastAsia="Times New Roman"/>
                <w:spacing w:val="-2"/>
                <w:sz w:val="22"/>
                <w:szCs w:val="22"/>
                <w:lang w:val="nb-NO"/>
              </w:rPr>
              <w:t xml:space="preserve"> og støtte </w:t>
            </w:r>
            <w:r w:rsidRPr="00606CE2">
              <w:rPr>
                <w:rFonts w:eastAsia="Times New Roman"/>
                <w:spacing w:val="-2"/>
                <w:sz w:val="22"/>
                <w:szCs w:val="22"/>
                <w:lang w:val="nb-NO"/>
              </w:rPr>
              <w:t>til land</w:t>
            </w:r>
            <w:r w:rsidR="00606CE2" w:rsidRPr="00606CE2">
              <w:rPr>
                <w:rFonts w:eastAsia="Times New Roman"/>
                <w:spacing w:val="-2"/>
                <w:sz w:val="22"/>
                <w:szCs w:val="22"/>
                <w:lang w:val="nb-NO"/>
              </w:rPr>
              <w:t>lige områder</w:t>
            </w:r>
            <w:r w:rsidRPr="00606CE2">
              <w:rPr>
                <w:rFonts w:eastAsia="Times New Roman"/>
                <w:spacing w:val="-2"/>
                <w:sz w:val="22"/>
                <w:szCs w:val="22"/>
                <w:lang w:val="nb-NO"/>
              </w:rPr>
              <w:t xml:space="preserve"> (hvor</w:t>
            </w:r>
            <w:r w:rsidRPr="004A109B">
              <w:rPr>
                <w:rFonts w:eastAsia="Times New Roman"/>
                <w:spacing w:val="-2"/>
                <w:sz w:val="22"/>
                <w:szCs w:val="22"/>
                <w:lang w:val="nb-NO"/>
              </w:rPr>
              <w:t xml:space="preserve"> det mangle</w:t>
            </w:r>
            <w:r w:rsidR="00606CE2">
              <w:rPr>
                <w:rFonts w:eastAsia="Times New Roman"/>
                <w:spacing w:val="-2"/>
                <w:sz w:val="22"/>
                <w:szCs w:val="22"/>
                <w:lang w:val="nb-NO"/>
              </w:rPr>
              <w:t>s</w:t>
            </w:r>
            <w:r w:rsidRPr="004A109B">
              <w:rPr>
                <w:rFonts w:eastAsia="Times New Roman"/>
                <w:spacing w:val="-2"/>
                <w:sz w:val="22"/>
                <w:szCs w:val="22"/>
                <w:lang w:val="nb-NO"/>
              </w:rPr>
              <w:t xml:space="preserve"> tilstrekkelig </w:t>
            </w:r>
            <w:r>
              <w:rPr>
                <w:rFonts w:eastAsia="Times New Roman"/>
                <w:spacing w:val="-2"/>
                <w:sz w:val="22"/>
                <w:szCs w:val="22"/>
                <w:lang w:val="nb-NO"/>
              </w:rPr>
              <w:t>s</w:t>
            </w:r>
            <w:r w:rsidRPr="004A109B">
              <w:rPr>
                <w:rFonts w:eastAsia="Times New Roman"/>
                <w:spacing w:val="-2"/>
                <w:sz w:val="22"/>
                <w:szCs w:val="22"/>
                <w:lang w:val="nb-NO"/>
              </w:rPr>
              <w:t xml:space="preserve">kala for private leverandører) i de nordlige områdene </w:t>
            </w:r>
            <w:r w:rsidRPr="004A109B">
              <w:rPr>
                <w:rFonts w:eastAsia="Times New Roman"/>
                <w:b/>
                <w:spacing w:val="-2"/>
                <w:sz w:val="22"/>
                <w:szCs w:val="22"/>
                <w:lang w:val="nb-NO"/>
              </w:rPr>
              <w:t xml:space="preserve">for å takle </w:t>
            </w:r>
            <w:r w:rsidRPr="00606CE2">
              <w:rPr>
                <w:rFonts w:eastAsia="Times New Roman"/>
                <w:b/>
                <w:spacing w:val="-2"/>
                <w:sz w:val="22"/>
                <w:szCs w:val="22"/>
                <w:lang w:val="nb-NO"/>
              </w:rPr>
              <w:t>bredbånds</w:t>
            </w:r>
            <w:r w:rsidR="00606CE2" w:rsidRPr="00606CE2">
              <w:rPr>
                <w:rFonts w:eastAsia="Times New Roman"/>
                <w:b/>
                <w:spacing w:val="-2"/>
                <w:sz w:val="22"/>
                <w:szCs w:val="22"/>
                <w:lang w:val="nb-NO"/>
              </w:rPr>
              <w:t>mangel</w:t>
            </w:r>
            <w:r>
              <w:rPr>
                <w:rFonts w:eastAsia="Times New Roman"/>
                <w:b/>
                <w:spacing w:val="-2"/>
                <w:sz w:val="22"/>
                <w:szCs w:val="22"/>
                <w:lang w:val="nb-NO"/>
              </w:rPr>
              <w:t xml:space="preserve">, utvide e-tjenester </w:t>
            </w:r>
            <w:r w:rsidRPr="004A109B">
              <w:rPr>
                <w:rFonts w:eastAsia="Times New Roman"/>
                <w:b/>
                <w:spacing w:val="-2"/>
                <w:sz w:val="22"/>
                <w:szCs w:val="22"/>
                <w:lang w:val="nb-NO"/>
              </w:rPr>
              <w:t xml:space="preserve">for </w:t>
            </w:r>
            <w:r w:rsidRPr="00606CE2">
              <w:rPr>
                <w:rFonts w:eastAsia="Times New Roman"/>
                <w:b/>
                <w:spacing w:val="-2"/>
                <w:sz w:val="22"/>
                <w:szCs w:val="22"/>
                <w:lang w:val="nb-NO"/>
              </w:rPr>
              <w:t>landlige</w:t>
            </w:r>
            <w:r w:rsidRPr="004A109B">
              <w:rPr>
                <w:rFonts w:eastAsia="Times New Roman"/>
                <w:b/>
                <w:spacing w:val="-2"/>
                <w:sz w:val="22"/>
                <w:szCs w:val="22"/>
                <w:lang w:val="nb-NO"/>
              </w:rPr>
              <w:t xml:space="preserve"> </w:t>
            </w:r>
            <w:r w:rsidR="00606CE2">
              <w:rPr>
                <w:rFonts w:eastAsia="Times New Roman"/>
                <w:b/>
                <w:spacing w:val="-2"/>
                <w:sz w:val="22"/>
                <w:szCs w:val="22"/>
                <w:lang w:val="nb-NO"/>
              </w:rPr>
              <w:t>samfunn</w:t>
            </w:r>
            <w:r w:rsidRPr="004A109B">
              <w:rPr>
                <w:rFonts w:eastAsia="Times New Roman"/>
                <w:b/>
                <w:spacing w:val="-2"/>
                <w:sz w:val="22"/>
                <w:szCs w:val="22"/>
                <w:lang w:val="nb-NO"/>
              </w:rPr>
              <w:t>, og dele god praksis</w:t>
            </w:r>
            <w:r w:rsidRPr="004A109B">
              <w:rPr>
                <w:rFonts w:eastAsia="Times New Roman"/>
                <w:spacing w:val="-2"/>
                <w:sz w:val="22"/>
                <w:szCs w:val="22"/>
                <w:lang w:val="nb-NO"/>
              </w:rPr>
              <w:t xml:space="preserve"> (spesielt når det gjelder valg og overgangsstøtte til skoleelever i fjerntliggende områder)</w:t>
            </w:r>
            <w:r>
              <w:rPr>
                <w:rFonts w:eastAsia="Times New Roman"/>
                <w:spacing w:val="-2"/>
                <w:sz w:val="22"/>
                <w:szCs w:val="22"/>
                <w:lang w:val="nb-NO"/>
              </w:rPr>
              <w:t>.</w:t>
            </w:r>
            <w:r w:rsidRPr="002A38C6">
              <w:rPr>
                <w:rFonts w:eastAsia="Times New Roman"/>
                <w:spacing w:val="-2"/>
                <w:sz w:val="22"/>
                <w:szCs w:val="22"/>
                <w:lang w:val="nb-NO"/>
              </w:rPr>
              <w:t xml:space="preserve"> </w:t>
            </w:r>
          </w:p>
          <w:p w:rsidR="004A109B" w:rsidRDefault="004A109B" w:rsidP="004A109B">
            <w:pPr>
              <w:pStyle w:val="Listeavsnitt"/>
              <w:ind w:left="709"/>
              <w:rPr>
                <w:rFonts w:eastAsia="Times New Roman"/>
                <w:spacing w:val="-2"/>
                <w:sz w:val="22"/>
                <w:szCs w:val="22"/>
                <w:lang w:val="nb-NO"/>
              </w:rPr>
            </w:pPr>
          </w:p>
          <w:p w:rsidR="00B84789" w:rsidRPr="004A109B" w:rsidRDefault="004A109B" w:rsidP="00B16A20">
            <w:pPr>
              <w:pStyle w:val="Listeavsnitt"/>
              <w:numPr>
                <w:ilvl w:val="0"/>
                <w:numId w:val="16"/>
              </w:numPr>
              <w:ind w:left="709" w:hanging="283"/>
              <w:jc w:val="both"/>
              <w:rPr>
                <w:rFonts w:eastAsia="Times New Roman"/>
                <w:spacing w:val="-2"/>
                <w:sz w:val="22"/>
                <w:szCs w:val="22"/>
                <w:lang w:val="nb-NO"/>
              </w:rPr>
            </w:pPr>
            <w:r w:rsidRPr="002A38C6">
              <w:rPr>
                <w:rFonts w:eastAsia="Times New Roman"/>
                <w:spacing w:val="-2"/>
                <w:sz w:val="22"/>
                <w:szCs w:val="22"/>
                <w:lang w:val="nb-NO"/>
              </w:rPr>
              <w:t xml:space="preserve">Støtte </w:t>
            </w:r>
            <w:r w:rsidR="0080107A">
              <w:rPr>
                <w:rFonts w:eastAsia="Times New Roman"/>
                <w:spacing w:val="-2"/>
                <w:sz w:val="22"/>
                <w:szCs w:val="22"/>
                <w:lang w:val="nb-NO"/>
              </w:rPr>
              <w:t>de</w:t>
            </w:r>
            <w:r w:rsidRPr="002A38C6">
              <w:rPr>
                <w:rFonts w:eastAsia="Times New Roman"/>
                <w:spacing w:val="-2"/>
                <w:sz w:val="22"/>
                <w:szCs w:val="22"/>
                <w:lang w:val="nb-NO"/>
              </w:rPr>
              <w:t xml:space="preserve"> tre nordlige fylke</w:t>
            </w:r>
            <w:r w:rsidR="0080107A">
              <w:rPr>
                <w:rFonts w:eastAsia="Times New Roman"/>
                <w:spacing w:val="-2"/>
                <w:sz w:val="22"/>
                <w:szCs w:val="22"/>
                <w:lang w:val="nb-NO"/>
              </w:rPr>
              <w:t>ne</w:t>
            </w:r>
            <w:r w:rsidRPr="002A38C6">
              <w:rPr>
                <w:rFonts w:eastAsia="Times New Roman"/>
                <w:spacing w:val="-2"/>
                <w:sz w:val="22"/>
                <w:szCs w:val="22"/>
                <w:lang w:val="nb-NO"/>
              </w:rPr>
              <w:t xml:space="preserve"> til </w:t>
            </w:r>
            <w:r w:rsidRPr="0080107A">
              <w:rPr>
                <w:rFonts w:eastAsia="Times New Roman"/>
                <w:b/>
                <w:spacing w:val="-2"/>
                <w:sz w:val="22"/>
                <w:szCs w:val="22"/>
                <w:lang w:val="nb-NO"/>
              </w:rPr>
              <w:t>å utvikle en felles holdning til transportprioriteringer som kan vurderes og besvares i løpet av prosessen med å sette prioriteringer i den nasjonale transportplanen</w:t>
            </w:r>
            <w:r w:rsidRPr="002A38C6">
              <w:rPr>
                <w:rFonts w:eastAsia="Times New Roman"/>
                <w:spacing w:val="-2"/>
                <w:sz w:val="22"/>
                <w:szCs w:val="22"/>
                <w:lang w:val="nb-NO"/>
              </w:rPr>
              <w:t xml:space="preserve"> (en mer integrert tilnærming for disse regionene er berettiget på grunn av den unike blandingen av problemer knyttet til </w:t>
            </w:r>
            <w:r w:rsidR="00B16A20">
              <w:rPr>
                <w:rFonts w:eastAsia="Times New Roman"/>
                <w:spacing w:val="-2"/>
                <w:sz w:val="22"/>
                <w:szCs w:val="22"/>
                <w:lang w:val="nb-NO"/>
              </w:rPr>
              <w:t>k</w:t>
            </w:r>
            <w:r w:rsidRPr="002A38C6">
              <w:rPr>
                <w:rFonts w:eastAsia="Times New Roman"/>
                <w:spacing w:val="-2"/>
                <w:sz w:val="22"/>
                <w:szCs w:val="22"/>
                <w:lang w:val="nb-NO"/>
              </w:rPr>
              <w:t>lima, kyst- og ø</w:t>
            </w:r>
            <w:r w:rsidR="00B16A20">
              <w:rPr>
                <w:rFonts w:eastAsia="Times New Roman"/>
                <w:spacing w:val="-2"/>
                <w:sz w:val="22"/>
                <w:szCs w:val="22"/>
                <w:lang w:val="nb-NO"/>
              </w:rPr>
              <w:t>ykommuner</w:t>
            </w:r>
            <w:r w:rsidRPr="002A38C6">
              <w:rPr>
                <w:rFonts w:eastAsia="Times New Roman"/>
                <w:spacing w:val="-2"/>
                <w:sz w:val="22"/>
                <w:szCs w:val="22"/>
                <w:lang w:val="nb-NO"/>
              </w:rPr>
              <w:t xml:space="preserve">, </w:t>
            </w:r>
            <w:r w:rsidR="00B16A20">
              <w:rPr>
                <w:rFonts w:eastAsia="Times New Roman"/>
                <w:spacing w:val="-2"/>
                <w:sz w:val="22"/>
                <w:szCs w:val="22"/>
                <w:lang w:val="nb-NO"/>
              </w:rPr>
              <w:t>lav befolkningstetthet</w:t>
            </w:r>
            <w:r w:rsidRPr="002A38C6">
              <w:rPr>
                <w:rFonts w:eastAsia="Times New Roman"/>
                <w:spacing w:val="-2"/>
                <w:sz w:val="22"/>
                <w:szCs w:val="22"/>
                <w:lang w:val="nb-NO"/>
              </w:rPr>
              <w:t xml:space="preserve"> og grenseoverskridende transportforbindelser).</w:t>
            </w:r>
          </w:p>
          <w:p w:rsidR="00BC1FFB" w:rsidRPr="004A109B" w:rsidRDefault="00BC1FFB" w:rsidP="00BC1FFB">
            <w:pPr>
              <w:ind w:left="142"/>
              <w:rPr>
                <w:rFonts w:eastAsia="Times New Roman"/>
                <w:spacing w:val="-2"/>
                <w:sz w:val="22"/>
                <w:szCs w:val="22"/>
                <w:lang w:val="nb-NO"/>
              </w:rPr>
            </w:pPr>
          </w:p>
          <w:p w:rsidR="002A38C6" w:rsidRPr="002A38C6" w:rsidRDefault="00B84789" w:rsidP="009E55CB">
            <w:pPr>
              <w:tabs>
                <w:tab w:val="left" w:pos="465"/>
              </w:tabs>
              <w:ind w:left="426" w:hanging="284"/>
              <w:jc w:val="both"/>
              <w:rPr>
                <w:rFonts w:eastAsia="Times New Roman"/>
                <w:spacing w:val="-2"/>
                <w:sz w:val="22"/>
                <w:szCs w:val="22"/>
                <w:lang w:val="nb-NO"/>
              </w:rPr>
            </w:pPr>
            <w:r w:rsidRPr="00B16A20">
              <w:rPr>
                <w:rFonts w:eastAsia="Times New Roman"/>
                <w:spacing w:val="-2"/>
                <w:sz w:val="22"/>
                <w:szCs w:val="22"/>
                <w:lang w:val="nb-NO"/>
              </w:rPr>
              <w:t>3.</w:t>
            </w:r>
            <w:r w:rsidRPr="00B16A20">
              <w:rPr>
                <w:rFonts w:eastAsia="Times New Roman"/>
                <w:spacing w:val="-2"/>
                <w:sz w:val="22"/>
                <w:szCs w:val="22"/>
                <w:lang w:val="nb-NO"/>
              </w:rPr>
              <w:tab/>
            </w:r>
            <w:r w:rsidR="002A38C6" w:rsidRPr="002A38C6">
              <w:rPr>
                <w:rFonts w:eastAsia="Times New Roman"/>
                <w:spacing w:val="-2"/>
                <w:sz w:val="22"/>
                <w:szCs w:val="22"/>
                <w:lang w:val="nb-NO"/>
              </w:rPr>
              <w:t xml:space="preserve">Styrke </w:t>
            </w:r>
            <w:r w:rsidR="00E60C50">
              <w:rPr>
                <w:rFonts w:eastAsia="Times New Roman"/>
                <w:b/>
                <w:spacing w:val="-2"/>
                <w:sz w:val="22"/>
                <w:szCs w:val="22"/>
                <w:lang w:val="nb-NO"/>
              </w:rPr>
              <w:t>fylkestingets</w:t>
            </w:r>
            <w:r w:rsidR="002A38C6" w:rsidRPr="00B16A20">
              <w:rPr>
                <w:rFonts w:eastAsia="Times New Roman"/>
                <w:b/>
                <w:spacing w:val="-2"/>
                <w:sz w:val="22"/>
                <w:szCs w:val="22"/>
                <w:lang w:val="nb-NO"/>
              </w:rPr>
              <w:t xml:space="preserve"> rolle for å koordinere ferdigheter og utdanning i samarbeid med relevante interessenter</w:t>
            </w:r>
            <w:r w:rsidR="002A38C6" w:rsidRPr="002A38C6">
              <w:rPr>
                <w:rFonts w:eastAsia="Times New Roman"/>
                <w:spacing w:val="-2"/>
                <w:sz w:val="22"/>
                <w:szCs w:val="22"/>
                <w:lang w:val="nb-NO"/>
              </w:rPr>
              <w:t>. Dette inkluderer innstilling av strategiske prioriteringe</w:t>
            </w:r>
            <w:r w:rsidR="00E60C50">
              <w:rPr>
                <w:rFonts w:eastAsia="Times New Roman"/>
                <w:spacing w:val="-2"/>
                <w:sz w:val="22"/>
                <w:szCs w:val="22"/>
                <w:lang w:val="nb-NO"/>
              </w:rPr>
              <w:t xml:space="preserve">r for utdanning og opplæring, bedre </w:t>
            </w:r>
            <w:r w:rsidR="00B16A20">
              <w:rPr>
                <w:rFonts w:eastAsia="Times New Roman"/>
                <w:spacing w:val="-2"/>
                <w:sz w:val="22"/>
                <w:szCs w:val="22"/>
                <w:lang w:val="nb-NO"/>
              </w:rPr>
              <w:t>tilpass</w:t>
            </w:r>
            <w:r w:rsidR="00E60C50">
              <w:rPr>
                <w:rFonts w:eastAsia="Times New Roman"/>
                <w:spacing w:val="-2"/>
                <w:sz w:val="22"/>
                <w:szCs w:val="22"/>
                <w:lang w:val="nb-NO"/>
              </w:rPr>
              <w:t>ing og utvikling av</w:t>
            </w:r>
            <w:r w:rsidR="002A38C6" w:rsidRPr="002A38C6">
              <w:rPr>
                <w:rFonts w:eastAsia="Times New Roman"/>
                <w:spacing w:val="-2"/>
                <w:sz w:val="22"/>
                <w:szCs w:val="22"/>
                <w:lang w:val="nb-NO"/>
              </w:rPr>
              <w:t xml:space="preserve"> kurs </w:t>
            </w:r>
            <w:r w:rsidR="00E60C50">
              <w:rPr>
                <w:rFonts w:eastAsia="Times New Roman"/>
                <w:spacing w:val="-2"/>
                <w:sz w:val="22"/>
                <w:szCs w:val="22"/>
                <w:lang w:val="nb-NO"/>
              </w:rPr>
              <w:t xml:space="preserve">i samsvar med </w:t>
            </w:r>
            <w:r w:rsidR="002A38C6" w:rsidRPr="002A38C6">
              <w:rPr>
                <w:rFonts w:eastAsia="Times New Roman"/>
                <w:spacing w:val="-2"/>
                <w:sz w:val="22"/>
                <w:szCs w:val="22"/>
                <w:lang w:val="nb-NO"/>
              </w:rPr>
              <w:t xml:space="preserve">lokale behov, og </w:t>
            </w:r>
            <w:r w:rsidR="00E60C50" w:rsidRPr="002A38C6">
              <w:rPr>
                <w:rFonts w:eastAsia="Times New Roman"/>
                <w:spacing w:val="-2"/>
                <w:sz w:val="22"/>
                <w:szCs w:val="22"/>
                <w:lang w:val="nb-NO"/>
              </w:rPr>
              <w:t xml:space="preserve">proaktivt </w:t>
            </w:r>
            <w:r w:rsidR="00E60C50">
              <w:rPr>
                <w:rFonts w:eastAsia="Times New Roman"/>
                <w:spacing w:val="-2"/>
                <w:sz w:val="22"/>
                <w:szCs w:val="22"/>
                <w:lang w:val="nb-NO"/>
              </w:rPr>
              <w:t>arbeid</w:t>
            </w:r>
            <w:r w:rsidR="002A38C6" w:rsidRPr="002A38C6">
              <w:rPr>
                <w:rFonts w:eastAsia="Times New Roman"/>
                <w:spacing w:val="-2"/>
                <w:sz w:val="22"/>
                <w:szCs w:val="22"/>
                <w:lang w:val="nb-NO"/>
              </w:rPr>
              <w:t xml:space="preserve"> med </w:t>
            </w:r>
            <w:r w:rsidR="00E60C50">
              <w:rPr>
                <w:rFonts w:eastAsia="Times New Roman"/>
                <w:spacing w:val="-2"/>
                <w:sz w:val="22"/>
                <w:szCs w:val="22"/>
                <w:lang w:val="nb-NO"/>
              </w:rPr>
              <w:t>forretninger</w:t>
            </w:r>
            <w:r w:rsidR="002A38C6" w:rsidRPr="002A38C6">
              <w:rPr>
                <w:rFonts w:eastAsia="Times New Roman"/>
                <w:spacing w:val="-2"/>
                <w:sz w:val="22"/>
                <w:szCs w:val="22"/>
                <w:lang w:val="nb-NO"/>
              </w:rPr>
              <w:t xml:space="preserve"> (særlig </w:t>
            </w:r>
            <w:r w:rsidR="00B16A20">
              <w:rPr>
                <w:rFonts w:eastAsia="Times New Roman"/>
                <w:spacing w:val="-2"/>
                <w:sz w:val="22"/>
                <w:szCs w:val="22"/>
                <w:lang w:val="nb-NO"/>
              </w:rPr>
              <w:t>SMB sektoren</w:t>
            </w:r>
            <w:r w:rsidR="002A38C6" w:rsidRPr="002A38C6">
              <w:rPr>
                <w:rFonts w:eastAsia="Times New Roman"/>
                <w:spacing w:val="-2"/>
                <w:sz w:val="22"/>
                <w:szCs w:val="22"/>
                <w:lang w:val="nb-NO"/>
              </w:rPr>
              <w:t>) for å løse ferdighetsmangler.</w:t>
            </w:r>
          </w:p>
        </w:tc>
      </w:tr>
      <w:tr w:rsidR="00FB4429" w:rsidRPr="004C0C40" w:rsidTr="00DE0778">
        <w:tc>
          <w:tcPr>
            <w:tcW w:w="9923" w:type="dxa"/>
          </w:tcPr>
          <w:p w:rsidR="00FB4429" w:rsidRPr="002A38C6" w:rsidRDefault="00FB4429" w:rsidP="00FB4429">
            <w:pPr>
              <w:shd w:val="clear" w:color="auto" w:fill="FFFFFF"/>
              <w:rPr>
                <w:sz w:val="22"/>
                <w:szCs w:val="22"/>
                <w:lang w:val="nb-NO"/>
              </w:rPr>
            </w:pPr>
          </w:p>
          <w:p w:rsidR="0058594C" w:rsidRPr="009E55CB" w:rsidRDefault="00450DFB" w:rsidP="0058594C">
            <w:pPr>
              <w:shd w:val="clear" w:color="auto" w:fill="FFFFFF"/>
              <w:jc w:val="center"/>
              <w:rPr>
                <w:i/>
                <w:iCs/>
                <w:sz w:val="24"/>
                <w:szCs w:val="24"/>
                <w:lang w:val="nb-NO"/>
              </w:rPr>
            </w:pPr>
            <w:r w:rsidRPr="009E55CB">
              <w:rPr>
                <w:b/>
                <w:iCs/>
                <w:sz w:val="24"/>
                <w:szCs w:val="24"/>
                <w:lang w:val="nb-NO"/>
              </w:rPr>
              <w:t>Hoved</w:t>
            </w:r>
            <w:r w:rsidR="0058594C" w:rsidRPr="009E55CB">
              <w:rPr>
                <w:b/>
                <w:iCs/>
                <w:sz w:val="24"/>
                <w:szCs w:val="24"/>
                <w:lang w:val="nb-NO"/>
              </w:rPr>
              <w:t>funn og anbefalinger</w:t>
            </w:r>
            <w:r w:rsidR="0058594C" w:rsidRPr="009E55CB">
              <w:rPr>
                <w:i/>
                <w:iCs/>
                <w:sz w:val="24"/>
                <w:szCs w:val="24"/>
                <w:lang w:val="nb-NO"/>
              </w:rPr>
              <w:t xml:space="preserve"> (fortsettelse)</w:t>
            </w:r>
          </w:p>
          <w:p w:rsidR="00FB4429" w:rsidRPr="0058594C" w:rsidRDefault="00FB4429" w:rsidP="00FB4429">
            <w:pPr>
              <w:shd w:val="clear" w:color="auto" w:fill="FFFFFF"/>
              <w:jc w:val="center"/>
              <w:rPr>
                <w:i/>
                <w:iCs/>
                <w:sz w:val="22"/>
                <w:szCs w:val="22"/>
                <w:lang w:val="nb-NO"/>
              </w:rPr>
            </w:pPr>
          </w:p>
          <w:p w:rsidR="00FB4429" w:rsidRPr="0058594C" w:rsidRDefault="00FB4429" w:rsidP="00173ECE">
            <w:pPr>
              <w:shd w:val="clear" w:color="auto" w:fill="FFFFFF"/>
              <w:tabs>
                <w:tab w:val="left" w:pos="734"/>
              </w:tabs>
              <w:ind w:left="426" w:right="10" w:hanging="284"/>
              <w:jc w:val="both"/>
              <w:rPr>
                <w:spacing w:val="-3"/>
                <w:sz w:val="22"/>
                <w:szCs w:val="22"/>
                <w:lang w:val="nb-NO"/>
              </w:rPr>
            </w:pPr>
            <w:r w:rsidRPr="0058594C">
              <w:rPr>
                <w:sz w:val="22"/>
                <w:szCs w:val="22"/>
                <w:lang w:val="nb-NO"/>
              </w:rPr>
              <w:t xml:space="preserve">4. </w:t>
            </w:r>
            <w:r w:rsidR="0058594C" w:rsidRPr="0058594C">
              <w:rPr>
                <w:sz w:val="22"/>
                <w:szCs w:val="22"/>
                <w:lang w:val="nb-NO"/>
              </w:rPr>
              <w:t xml:space="preserve">Sikre </w:t>
            </w:r>
            <w:r w:rsidR="0058594C">
              <w:rPr>
                <w:sz w:val="22"/>
                <w:szCs w:val="22"/>
                <w:lang w:val="nb-NO"/>
              </w:rPr>
              <w:t xml:space="preserve">at </w:t>
            </w:r>
            <w:r w:rsidR="00E60C50">
              <w:rPr>
                <w:sz w:val="22"/>
                <w:szCs w:val="22"/>
                <w:lang w:val="nb-NO"/>
              </w:rPr>
              <w:t>hvitboken om</w:t>
            </w:r>
            <w:r w:rsidR="00E60C50" w:rsidRPr="0058594C">
              <w:rPr>
                <w:sz w:val="22"/>
                <w:szCs w:val="22"/>
                <w:lang w:val="nb-NO"/>
              </w:rPr>
              <w:t xml:space="preserve"> </w:t>
            </w:r>
            <w:r w:rsidR="001B4BF0">
              <w:rPr>
                <w:sz w:val="22"/>
                <w:szCs w:val="22"/>
                <w:lang w:val="nb-NO"/>
              </w:rPr>
              <w:t>regional</w:t>
            </w:r>
            <w:r w:rsidR="0058594C" w:rsidRPr="0058594C">
              <w:rPr>
                <w:sz w:val="22"/>
                <w:szCs w:val="22"/>
                <w:lang w:val="nb-NO"/>
              </w:rPr>
              <w:t xml:space="preserve">- og </w:t>
            </w:r>
            <w:r w:rsidR="001B4BF0">
              <w:rPr>
                <w:sz w:val="22"/>
                <w:szCs w:val="22"/>
                <w:lang w:val="nb-NO"/>
              </w:rPr>
              <w:t>distrikts</w:t>
            </w:r>
            <w:r w:rsidR="0058594C" w:rsidRPr="0058594C">
              <w:rPr>
                <w:sz w:val="22"/>
                <w:szCs w:val="22"/>
                <w:lang w:val="nb-NO"/>
              </w:rPr>
              <w:t xml:space="preserve">politikken inneholder en vurdering </w:t>
            </w:r>
            <w:r w:rsidR="0058594C">
              <w:rPr>
                <w:sz w:val="22"/>
                <w:szCs w:val="22"/>
                <w:lang w:val="nb-NO"/>
              </w:rPr>
              <w:t>av</w:t>
            </w:r>
            <w:r w:rsidR="0058594C" w:rsidRPr="0058594C">
              <w:rPr>
                <w:sz w:val="22"/>
                <w:szCs w:val="22"/>
                <w:lang w:val="nb-NO"/>
              </w:rPr>
              <w:t xml:space="preserve"> </w:t>
            </w:r>
            <w:r w:rsidR="0058594C" w:rsidRPr="0058594C">
              <w:rPr>
                <w:b/>
                <w:sz w:val="22"/>
                <w:szCs w:val="22"/>
                <w:lang w:val="nb-NO"/>
              </w:rPr>
              <w:t>hvordan nasjonal sektorpolitikk kan være bedre tilpasset til å støtte muligheter for produktivitetsvekst i Nord-Norge</w:t>
            </w:r>
            <w:r w:rsidR="0058594C" w:rsidRPr="0058594C">
              <w:rPr>
                <w:sz w:val="22"/>
                <w:szCs w:val="22"/>
                <w:lang w:val="nb-NO"/>
              </w:rPr>
              <w:t xml:space="preserve"> (for eksempel ferdigheter, sysselsetting, høyere utdanning og forskning og </w:t>
            </w:r>
            <w:r w:rsidR="00E60C50">
              <w:rPr>
                <w:sz w:val="22"/>
                <w:szCs w:val="22"/>
                <w:lang w:val="nb-NO"/>
              </w:rPr>
              <w:t>samferdsel</w:t>
            </w:r>
            <w:r w:rsidR="0058594C" w:rsidRPr="0058594C">
              <w:rPr>
                <w:sz w:val="22"/>
                <w:szCs w:val="22"/>
                <w:lang w:val="nb-NO"/>
              </w:rPr>
              <w:t>).</w:t>
            </w:r>
          </w:p>
          <w:p w:rsidR="00FB4429" w:rsidRPr="0058594C" w:rsidRDefault="00FB4429" w:rsidP="00FB4429">
            <w:pPr>
              <w:shd w:val="clear" w:color="auto" w:fill="FFFFFF"/>
              <w:tabs>
                <w:tab w:val="left" w:pos="734"/>
              </w:tabs>
              <w:ind w:right="10"/>
              <w:rPr>
                <w:sz w:val="22"/>
                <w:szCs w:val="22"/>
                <w:lang w:val="nb-NO"/>
              </w:rPr>
            </w:pPr>
          </w:p>
          <w:p w:rsidR="00FB4429" w:rsidRPr="00173ECE" w:rsidRDefault="00FB4429" w:rsidP="00173ECE">
            <w:pPr>
              <w:shd w:val="clear" w:color="auto" w:fill="FFFFFF"/>
              <w:tabs>
                <w:tab w:val="left" w:pos="734"/>
              </w:tabs>
              <w:ind w:firstLine="142"/>
              <w:jc w:val="both"/>
              <w:rPr>
                <w:sz w:val="22"/>
                <w:szCs w:val="22"/>
                <w:lang w:val="nb-NO"/>
              </w:rPr>
            </w:pPr>
            <w:r w:rsidRPr="00173ECE">
              <w:rPr>
                <w:spacing w:val="-14"/>
                <w:sz w:val="22"/>
                <w:szCs w:val="22"/>
                <w:lang w:val="nb-NO"/>
              </w:rPr>
              <w:t>5.</w:t>
            </w:r>
            <w:r w:rsidR="00173ECE">
              <w:rPr>
                <w:sz w:val="22"/>
                <w:szCs w:val="22"/>
                <w:lang w:val="nb-NO"/>
              </w:rPr>
              <w:t xml:space="preserve"> </w:t>
            </w:r>
            <w:r w:rsidR="00173ECE" w:rsidRPr="0058594C">
              <w:rPr>
                <w:sz w:val="22"/>
                <w:szCs w:val="22"/>
                <w:lang w:val="nb-NO"/>
              </w:rPr>
              <w:t>Bedre styring av regional utvikling i nordområdene ved å:</w:t>
            </w:r>
          </w:p>
          <w:p w:rsidR="00FB4429" w:rsidRPr="00173ECE" w:rsidRDefault="00FB4429" w:rsidP="00FB4429">
            <w:pPr>
              <w:shd w:val="clear" w:color="auto" w:fill="FFFFFF"/>
              <w:tabs>
                <w:tab w:val="left" w:pos="734"/>
              </w:tabs>
              <w:rPr>
                <w:sz w:val="22"/>
                <w:szCs w:val="22"/>
                <w:lang w:val="nb-NO"/>
              </w:rPr>
            </w:pPr>
          </w:p>
          <w:p w:rsidR="00173ECE" w:rsidRPr="00173ECE" w:rsidRDefault="0018372E" w:rsidP="00173ECE">
            <w:pPr>
              <w:pStyle w:val="Listeavsnitt"/>
              <w:numPr>
                <w:ilvl w:val="0"/>
                <w:numId w:val="17"/>
              </w:numPr>
              <w:shd w:val="clear" w:color="auto" w:fill="FFFFFF"/>
              <w:ind w:left="709" w:hanging="283"/>
              <w:jc w:val="both"/>
              <w:rPr>
                <w:sz w:val="22"/>
                <w:szCs w:val="22"/>
                <w:lang w:val="nb-NO"/>
              </w:rPr>
            </w:pPr>
            <w:r>
              <w:rPr>
                <w:sz w:val="22"/>
                <w:szCs w:val="22"/>
                <w:lang w:val="nb-NO"/>
              </w:rPr>
              <w:t>Støtte kommuner</w:t>
            </w:r>
            <w:r w:rsidR="0058594C" w:rsidRPr="00173ECE">
              <w:rPr>
                <w:sz w:val="22"/>
                <w:szCs w:val="22"/>
                <w:lang w:val="nb-NO"/>
              </w:rPr>
              <w:t xml:space="preserve"> </w:t>
            </w:r>
            <w:r>
              <w:rPr>
                <w:sz w:val="22"/>
                <w:szCs w:val="22"/>
                <w:lang w:val="nb-NO"/>
              </w:rPr>
              <w:t>for</w:t>
            </w:r>
            <w:r w:rsidR="0058594C" w:rsidRPr="00173ECE">
              <w:rPr>
                <w:sz w:val="22"/>
                <w:szCs w:val="22"/>
                <w:lang w:val="nb-NO"/>
              </w:rPr>
              <w:t xml:space="preserve"> å </w:t>
            </w:r>
            <w:r w:rsidR="0058594C" w:rsidRPr="00173ECE">
              <w:rPr>
                <w:b/>
                <w:sz w:val="22"/>
                <w:szCs w:val="22"/>
                <w:lang w:val="nb-NO"/>
              </w:rPr>
              <w:t>organisere planlegging og tjeneste</w:t>
            </w:r>
            <w:r>
              <w:rPr>
                <w:b/>
                <w:sz w:val="22"/>
                <w:szCs w:val="22"/>
                <w:lang w:val="nb-NO"/>
              </w:rPr>
              <w:t>yting på</w:t>
            </w:r>
            <w:r w:rsidR="0058594C" w:rsidRPr="00173ECE">
              <w:rPr>
                <w:b/>
                <w:sz w:val="22"/>
                <w:szCs w:val="22"/>
                <w:lang w:val="nb-NO"/>
              </w:rPr>
              <w:t xml:space="preserve"> lokale arbeidsmarkeder (L</w:t>
            </w:r>
            <w:r w:rsidR="00173ECE" w:rsidRPr="00173ECE">
              <w:rPr>
                <w:b/>
                <w:sz w:val="22"/>
                <w:szCs w:val="22"/>
                <w:lang w:val="nb-NO"/>
              </w:rPr>
              <w:t>A</w:t>
            </w:r>
            <w:r w:rsidR="0058594C" w:rsidRPr="00173ECE">
              <w:rPr>
                <w:b/>
                <w:sz w:val="22"/>
                <w:szCs w:val="22"/>
                <w:lang w:val="nb-NO"/>
              </w:rPr>
              <w:t>M</w:t>
            </w:r>
            <w:r>
              <w:rPr>
                <w:b/>
                <w:sz w:val="22"/>
                <w:szCs w:val="22"/>
                <w:lang w:val="nb-NO"/>
              </w:rPr>
              <w:t>-er</w:t>
            </w:r>
            <w:r w:rsidR="0058594C" w:rsidRPr="00173ECE">
              <w:rPr>
                <w:b/>
                <w:sz w:val="22"/>
                <w:szCs w:val="22"/>
                <w:lang w:val="nb-NO"/>
              </w:rPr>
              <w:t>)</w:t>
            </w:r>
            <w:r w:rsidR="0058594C" w:rsidRPr="00173ECE">
              <w:rPr>
                <w:sz w:val="22"/>
                <w:szCs w:val="22"/>
                <w:lang w:val="nb-NO"/>
              </w:rPr>
              <w:t xml:space="preserve">, spesielt for å styrke </w:t>
            </w:r>
            <w:r w:rsidR="002257FB">
              <w:rPr>
                <w:sz w:val="22"/>
                <w:szCs w:val="22"/>
                <w:lang w:val="nb-NO"/>
              </w:rPr>
              <w:t>forbindelser</w:t>
            </w:r>
            <w:r w:rsidR="0058594C" w:rsidRPr="00173ECE">
              <w:rPr>
                <w:sz w:val="22"/>
                <w:szCs w:val="22"/>
                <w:lang w:val="nb-NO"/>
              </w:rPr>
              <w:t xml:space="preserve"> med byområder.</w:t>
            </w:r>
          </w:p>
          <w:p w:rsidR="00173ECE" w:rsidRDefault="00173ECE" w:rsidP="00173ECE">
            <w:pPr>
              <w:pStyle w:val="Listeavsnitt"/>
              <w:shd w:val="clear" w:color="auto" w:fill="FFFFFF"/>
              <w:ind w:left="709" w:hanging="283"/>
              <w:rPr>
                <w:sz w:val="22"/>
                <w:szCs w:val="22"/>
                <w:lang w:val="nb-NO"/>
              </w:rPr>
            </w:pPr>
          </w:p>
          <w:p w:rsidR="00173ECE" w:rsidRDefault="0058594C" w:rsidP="00D531BA">
            <w:pPr>
              <w:pStyle w:val="Listeavsnitt"/>
              <w:numPr>
                <w:ilvl w:val="0"/>
                <w:numId w:val="17"/>
              </w:numPr>
              <w:shd w:val="clear" w:color="auto" w:fill="FFFFFF"/>
              <w:ind w:left="709" w:hanging="283"/>
              <w:jc w:val="both"/>
              <w:rPr>
                <w:sz w:val="22"/>
                <w:szCs w:val="22"/>
                <w:lang w:val="nb-NO"/>
              </w:rPr>
            </w:pPr>
            <w:r w:rsidRPr="00173ECE">
              <w:rPr>
                <w:sz w:val="22"/>
                <w:szCs w:val="22"/>
                <w:lang w:val="nb-NO"/>
              </w:rPr>
              <w:t xml:space="preserve">Videre </w:t>
            </w:r>
            <w:r w:rsidRPr="00D531BA">
              <w:rPr>
                <w:b/>
                <w:sz w:val="22"/>
                <w:szCs w:val="22"/>
                <w:lang w:val="nb-NO"/>
              </w:rPr>
              <w:t xml:space="preserve">støtte og </w:t>
            </w:r>
            <w:r w:rsidR="002257FB" w:rsidRPr="002257FB">
              <w:rPr>
                <w:b/>
                <w:sz w:val="22"/>
                <w:szCs w:val="22"/>
                <w:lang w:val="nb-NO"/>
              </w:rPr>
              <w:t>motivere</w:t>
            </w:r>
            <w:r w:rsidRPr="00D531BA">
              <w:rPr>
                <w:b/>
                <w:sz w:val="22"/>
                <w:szCs w:val="22"/>
                <w:lang w:val="nb-NO"/>
              </w:rPr>
              <w:t xml:space="preserve"> samarbeid og </w:t>
            </w:r>
            <w:r w:rsidR="002257FB" w:rsidRPr="002257FB">
              <w:rPr>
                <w:b/>
                <w:sz w:val="22"/>
                <w:szCs w:val="22"/>
                <w:lang w:val="nb-NO"/>
              </w:rPr>
              <w:t>fellesforetak</w:t>
            </w:r>
            <w:r w:rsidRPr="00D531BA">
              <w:rPr>
                <w:b/>
                <w:sz w:val="22"/>
                <w:szCs w:val="22"/>
                <w:lang w:val="nb-NO"/>
              </w:rPr>
              <w:t xml:space="preserve"> mellom de tre nordlige fylkene i utformingen og </w:t>
            </w:r>
            <w:r w:rsidR="002257FB">
              <w:rPr>
                <w:b/>
                <w:sz w:val="22"/>
                <w:szCs w:val="22"/>
                <w:lang w:val="nb-NO"/>
              </w:rPr>
              <w:t>yting</w:t>
            </w:r>
            <w:r w:rsidRPr="00D531BA">
              <w:rPr>
                <w:b/>
                <w:sz w:val="22"/>
                <w:szCs w:val="22"/>
                <w:lang w:val="nb-NO"/>
              </w:rPr>
              <w:t xml:space="preserve"> av </w:t>
            </w:r>
            <w:r w:rsidRPr="002257FB">
              <w:rPr>
                <w:b/>
                <w:sz w:val="22"/>
                <w:szCs w:val="22"/>
                <w:lang w:val="nb-NO"/>
              </w:rPr>
              <w:t>nasjonalpolitikk</w:t>
            </w:r>
            <w:r w:rsidR="002257FB">
              <w:rPr>
                <w:b/>
                <w:sz w:val="22"/>
                <w:szCs w:val="22"/>
                <w:lang w:val="nb-NO"/>
              </w:rPr>
              <w:t>er</w:t>
            </w:r>
            <w:r w:rsidRPr="00173ECE">
              <w:rPr>
                <w:color w:val="FF0000"/>
                <w:sz w:val="22"/>
                <w:szCs w:val="22"/>
                <w:lang w:val="nb-NO"/>
              </w:rPr>
              <w:t xml:space="preserve"> </w:t>
            </w:r>
            <w:r w:rsidRPr="00173ECE">
              <w:rPr>
                <w:sz w:val="22"/>
                <w:szCs w:val="22"/>
                <w:lang w:val="nb-NO"/>
              </w:rPr>
              <w:t xml:space="preserve">(for eksempel i forhold til prioritering og </w:t>
            </w:r>
            <w:r w:rsidR="002257FB">
              <w:rPr>
                <w:sz w:val="22"/>
                <w:szCs w:val="22"/>
                <w:lang w:val="nb-NO"/>
              </w:rPr>
              <w:t>yting</w:t>
            </w:r>
            <w:r w:rsidRPr="00173ECE">
              <w:rPr>
                <w:sz w:val="22"/>
                <w:szCs w:val="22"/>
                <w:lang w:val="nb-NO"/>
              </w:rPr>
              <w:t xml:space="preserve"> av forbedringer til transportnettverket).</w:t>
            </w:r>
          </w:p>
          <w:p w:rsidR="00173ECE" w:rsidRPr="00173ECE" w:rsidRDefault="00173ECE" w:rsidP="00173ECE">
            <w:pPr>
              <w:pStyle w:val="Listeavsnitt"/>
              <w:ind w:left="709" w:hanging="283"/>
              <w:rPr>
                <w:sz w:val="22"/>
                <w:szCs w:val="22"/>
                <w:lang w:val="nb-NO"/>
              </w:rPr>
            </w:pPr>
          </w:p>
          <w:p w:rsidR="00173ECE" w:rsidRDefault="002257FB" w:rsidP="00662F8A">
            <w:pPr>
              <w:pStyle w:val="Listeavsnitt"/>
              <w:numPr>
                <w:ilvl w:val="0"/>
                <w:numId w:val="17"/>
              </w:numPr>
              <w:shd w:val="clear" w:color="auto" w:fill="FFFFFF"/>
              <w:ind w:left="709" w:hanging="283"/>
              <w:jc w:val="both"/>
              <w:rPr>
                <w:sz w:val="22"/>
                <w:szCs w:val="22"/>
                <w:lang w:val="nb-NO"/>
              </w:rPr>
            </w:pPr>
            <w:r>
              <w:rPr>
                <w:sz w:val="22"/>
                <w:szCs w:val="22"/>
                <w:lang w:val="nb-NO"/>
              </w:rPr>
              <w:t>Justere</w:t>
            </w:r>
            <w:r w:rsidR="0058594C" w:rsidRPr="00173ECE">
              <w:rPr>
                <w:sz w:val="22"/>
                <w:szCs w:val="22"/>
                <w:lang w:val="nb-NO"/>
              </w:rPr>
              <w:t xml:space="preserve"> </w:t>
            </w:r>
            <w:r w:rsidR="0058594C" w:rsidRPr="00662F8A">
              <w:rPr>
                <w:b/>
                <w:sz w:val="22"/>
                <w:szCs w:val="22"/>
                <w:lang w:val="nb-NO"/>
              </w:rPr>
              <w:t xml:space="preserve">de geografiske grensene </w:t>
            </w:r>
            <w:r>
              <w:rPr>
                <w:b/>
                <w:sz w:val="22"/>
                <w:szCs w:val="22"/>
                <w:lang w:val="nb-NO"/>
              </w:rPr>
              <w:t>av</w:t>
            </w:r>
            <w:r w:rsidR="0058594C" w:rsidRPr="00662F8A">
              <w:rPr>
                <w:b/>
                <w:sz w:val="22"/>
                <w:szCs w:val="22"/>
                <w:lang w:val="nb-NO"/>
              </w:rPr>
              <w:t xml:space="preserve"> administrative </w:t>
            </w:r>
            <w:r>
              <w:rPr>
                <w:b/>
                <w:sz w:val="22"/>
                <w:szCs w:val="22"/>
                <w:lang w:val="nb-NO"/>
              </w:rPr>
              <w:t>byråer</w:t>
            </w:r>
            <w:r w:rsidR="0058594C" w:rsidRPr="00662F8A">
              <w:rPr>
                <w:b/>
                <w:sz w:val="22"/>
                <w:szCs w:val="22"/>
                <w:lang w:val="nb-NO"/>
              </w:rPr>
              <w:t xml:space="preserve"> </w:t>
            </w:r>
            <w:r>
              <w:rPr>
                <w:b/>
                <w:sz w:val="22"/>
                <w:szCs w:val="22"/>
                <w:lang w:val="nb-NO"/>
              </w:rPr>
              <w:t>ved</w:t>
            </w:r>
            <w:r w:rsidR="0058594C" w:rsidRPr="00662F8A">
              <w:rPr>
                <w:b/>
                <w:sz w:val="22"/>
                <w:szCs w:val="22"/>
                <w:lang w:val="nb-NO"/>
              </w:rPr>
              <w:t xml:space="preserve"> nasjonale departementer</w:t>
            </w:r>
            <w:r w:rsidR="0058594C" w:rsidRPr="00173ECE">
              <w:rPr>
                <w:sz w:val="22"/>
                <w:szCs w:val="22"/>
                <w:lang w:val="nb-NO"/>
              </w:rPr>
              <w:t xml:space="preserve"> på regionalt nivå for å gi en bedre plattform for koordinering mellom regjeringsnivåer.</w:t>
            </w:r>
          </w:p>
          <w:p w:rsidR="00173ECE" w:rsidRPr="00173ECE" w:rsidRDefault="00173ECE" w:rsidP="00173ECE">
            <w:pPr>
              <w:pStyle w:val="Listeavsnitt"/>
              <w:ind w:left="709" w:hanging="283"/>
              <w:rPr>
                <w:sz w:val="22"/>
                <w:szCs w:val="22"/>
                <w:lang w:val="nb-NO"/>
              </w:rPr>
            </w:pPr>
          </w:p>
          <w:p w:rsidR="00173ECE" w:rsidRDefault="0058594C" w:rsidP="00662F8A">
            <w:pPr>
              <w:pStyle w:val="Listeavsnitt"/>
              <w:numPr>
                <w:ilvl w:val="0"/>
                <w:numId w:val="17"/>
              </w:numPr>
              <w:shd w:val="clear" w:color="auto" w:fill="FFFFFF"/>
              <w:ind w:left="709" w:hanging="283"/>
              <w:jc w:val="both"/>
              <w:rPr>
                <w:sz w:val="22"/>
                <w:szCs w:val="22"/>
                <w:lang w:val="nb-NO"/>
              </w:rPr>
            </w:pPr>
            <w:r w:rsidRPr="00173ECE">
              <w:rPr>
                <w:sz w:val="22"/>
                <w:szCs w:val="22"/>
                <w:lang w:val="nb-NO"/>
              </w:rPr>
              <w:t xml:space="preserve">Styrking av </w:t>
            </w:r>
            <w:r w:rsidRPr="00662F8A">
              <w:rPr>
                <w:b/>
                <w:sz w:val="22"/>
                <w:szCs w:val="22"/>
                <w:lang w:val="nb-NO"/>
              </w:rPr>
              <w:t xml:space="preserve">mekanismer for å engasjere nasjonale </w:t>
            </w:r>
            <w:r w:rsidRPr="002257FB">
              <w:rPr>
                <w:b/>
                <w:sz w:val="22"/>
                <w:szCs w:val="22"/>
                <w:lang w:val="nb-NO"/>
              </w:rPr>
              <w:t>sektordepartementer</w:t>
            </w:r>
            <w:r w:rsidRPr="00173ECE">
              <w:rPr>
                <w:sz w:val="22"/>
                <w:szCs w:val="22"/>
                <w:lang w:val="nb-NO"/>
              </w:rPr>
              <w:t xml:space="preserve"> innen regional og land</w:t>
            </w:r>
            <w:r w:rsidR="002257FB">
              <w:rPr>
                <w:sz w:val="22"/>
                <w:szCs w:val="22"/>
                <w:lang w:val="nb-NO"/>
              </w:rPr>
              <w:t xml:space="preserve">lig </w:t>
            </w:r>
            <w:r w:rsidRPr="00173ECE">
              <w:rPr>
                <w:sz w:val="22"/>
                <w:szCs w:val="22"/>
                <w:lang w:val="nb-NO"/>
              </w:rPr>
              <w:t xml:space="preserve">planlegging og </w:t>
            </w:r>
            <w:r w:rsidRPr="002257FB">
              <w:rPr>
                <w:sz w:val="22"/>
                <w:szCs w:val="22"/>
                <w:lang w:val="nb-NO"/>
              </w:rPr>
              <w:t>beslutningstaking</w:t>
            </w:r>
            <w:r w:rsidRPr="00173ECE">
              <w:rPr>
                <w:sz w:val="22"/>
                <w:szCs w:val="22"/>
                <w:lang w:val="nb-NO"/>
              </w:rPr>
              <w:t>.</w:t>
            </w:r>
          </w:p>
          <w:p w:rsidR="00173ECE" w:rsidRPr="00173ECE" w:rsidRDefault="00173ECE" w:rsidP="00173ECE">
            <w:pPr>
              <w:pStyle w:val="Listeavsnitt"/>
              <w:ind w:left="709" w:hanging="283"/>
              <w:rPr>
                <w:sz w:val="22"/>
                <w:szCs w:val="22"/>
                <w:lang w:val="nb-NO"/>
              </w:rPr>
            </w:pPr>
          </w:p>
          <w:p w:rsidR="0058594C" w:rsidRPr="00173ECE" w:rsidRDefault="0058594C" w:rsidP="00173ECE">
            <w:pPr>
              <w:pStyle w:val="Listeavsnitt"/>
              <w:numPr>
                <w:ilvl w:val="0"/>
                <w:numId w:val="17"/>
              </w:numPr>
              <w:shd w:val="clear" w:color="auto" w:fill="FFFFFF"/>
              <w:ind w:left="709" w:hanging="283"/>
              <w:rPr>
                <w:sz w:val="22"/>
                <w:szCs w:val="22"/>
                <w:lang w:val="nb-NO"/>
              </w:rPr>
            </w:pPr>
            <w:r w:rsidRPr="00173ECE">
              <w:rPr>
                <w:sz w:val="22"/>
                <w:szCs w:val="22"/>
                <w:lang w:val="nb-NO"/>
              </w:rPr>
              <w:t xml:space="preserve">Styrke </w:t>
            </w:r>
            <w:r w:rsidRPr="0077220F">
              <w:rPr>
                <w:b/>
                <w:sz w:val="22"/>
                <w:szCs w:val="22"/>
                <w:lang w:val="nb-NO"/>
              </w:rPr>
              <w:t>den regionale dimensjonen i regjeringens nordområdepolitikk</w:t>
            </w:r>
            <w:r w:rsidRPr="00173ECE">
              <w:rPr>
                <w:sz w:val="22"/>
                <w:szCs w:val="22"/>
                <w:lang w:val="nb-NO"/>
              </w:rPr>
              <w:t xml:space="preserve"> gjennom å sikre </w:t>
            </w:r>
            <w:r w:rsidR="002257FB">
              <w:rPr>
                <w:sz w:val="22"/>
                <w:szCs w:val="22"/>
                <w:lang w:val="nb-NO"/>
              </w:rPr>
              <w:t xml:space="preserve">at de </w:t>
            </w:r>
            <w:r w:rsidRPr="00173ECE">
              <w:rPr>
                <w:sz w:val="22"/>
                <w:szCs w:val="22"/>
                <w:lang w:val="nb-NO"/>
              </w:rPr>
              <w:t>nordlige fylke</w:t>
            </w:r>
            <w:r w:rsidR="002257FB">
              <w:rPr>
                <w:sz w:val="22"/>
                <w:szCs w:val="22"/>
                <w:lang w:val="nb-NO"/>
              </w:rPr>
              <w:t>ne</w:t>
            </w:r>
            <w:r w:rsidRPr="00173ECE">
              <w:rPr>
                <w:sz w:val="22"/>
                <w:szCs w:val="22"/>
                <w:lang w:val="nb-NO"/>
              </w:rPr>
              <w:t xml:space="preserve"> er engasjert i prioritering og utforming av tiltak utviklet </w:t>
            </w:r>
            <w:r w:rsidR="002257FB">
              <w:rPr>
                <w:sz w:val="22"/>
                <w:szCs w:val="22"/>
                <w:lang w:val="nb-NO"/>
              </w:rPr>
              <w:t xml:space="preserve">i regi av </w:t>
            </w:r>
            <w:r w:rsidRPr="00173ECE">
              <w:rPr>
                <w:sz w:val="22"/>
                <w:szCs w:val="22"/>
                <w:lang w:val="nb-NO"/>
              </w:rPr>
              <w:t>denne politikken.</w:t>
            </w:r>
          </w:p>
          <w:p w:rsidR="00FB4429" w:rsidRPr="0058594C" w:rsidRDefault="00FB4429" w:rsidP="008E4638">
            <w:pPr>
              <w:rPr>
                <w:b/>
                <w:bCs/>
                <w:spacing w:val="-6"/>
                <w:sz w:val="22"/>
                <w:szCs w:val="22"/>
                <w:lang w:val="nb-NO"/>
              </w:rPr>
            </w:pPr>
          </w:p>
        </w:tc>
      </w:tr>
    </w:tbl>
    <w:p w:rsidR="0077220F" w:rsidRPr="00064C02" w:rsidRDefault="0077220F" w:rsidP="0077220F">
      <w:pPr>
        <w:shd w:val="clear" w:color="auto" w:fill="FFFFFF"/>
        <w:ind w:right="-1"/>
        <w:rPr>
          <w:spacing w:val="-1"/>
          <w:sz w:val="22"/>
          <w:szCs w:val="22"/>
          <w:lang w:val="nb-NO"/>
        </w:rPr>
      </w:pPr>
    </w:p>
    <w:p w:rsidR="0077220F" w:rsidRPr="009E55CB" w:rsidRDefault="0077220F" w:rsidP="0077220F">
      <w:pPr>
        <w:shd w:val="clear" w:color="auto" w:fill="FFFFFF"/>
        <w:ind w:right="-1"/>
        <w:rPr>
          <w:b/>
          <w:spacing w:val="-1"/>
          <w:sz w:val="24"/>
          <w:szCs w:val="24"/>
          <w:lang w:val="nb-NO"/>
        </w:rPr>
      </w:pPr>
      <w:r w:rsidRPr="009E55CB">
        <w:rPr>
          <w:b/>
          <w:spacing w:val="-1"/>
          <w:sz w:val="24"/>
          <w:szCs w:val="24"/>
          <w:lang w:val="nb-NO"/>
        </w:rPr>
        <w:t>Introduksjon</w:t>
      </w:r>
    </w:p>
    <w:p w:rsidR="0077220F" w:rsidRPr="00064C02" w:rsidRDefault="0077220F" w:rsidP="0077220F">
      <w:pPr>
        <w:shd w:val="clear" w:color="auto" w:fill="FFFFFF"/>
        <w:ind w:right="-1"/>
        <w:rPr>
          <w:spacing w:val="-1"/>
          <w:sz w:val="22"/>
          <w:szCs w:val="22"/>
          <w:lang w:val="nb-NO"/>
        </w:rPr>
      </w:pPr>
    </w:p>
    <w:p w:rsidR="0077220F" w:rsidRPr="009E55CB" w:rsidRDefault="0077220F" w:rsidP="009E55CB">
      <w:pPr>
        <w:shd w:val="clear" w:color="auto" w:fill="FFFFFF"/>
        <w:ind w:left="567" w:right="-1" w:firstLine="283"/>
        <w:jc w:val="both"/>
        <w:rPr>
          <w:spacing w:val="-1"/>
          <w:sz w:val="24"/>
          <w:szCs w:val="24"/>
          <w:lang w:val="nb-NO"/>
        </w:rPr>
      </w:pPr>
      <w:r w:rsidRPr="009E55CB">
        <w:rPr>
          <w:spacing w:val="-1"/>
          <w:sz w:val="24"/>
          <w:szCs w:val="24"/>
          <w:lang w:val="nb-NO"/>
        </w:rPr>
        <w:t xml:space="preserve">Nord-Norge gir et viktig bidrag til nasjonaløkonomien gjennom produksjon og eksport av varer og tjenester knyttet til utvinningsindustrien, energi, fiskeri og </w:t>
      </w:r>
      <w:r w:rsidR="00193940" w:rsidRPr="009E55CB">
        <w:rPr>
          <w:spacing w:val="-1"/>
          <w:sz w:val="24"/>
          <w:szCs w:val="24"/>
          <w:lang w:val="nb-NO"/>
        </w:rPr>
        <w:t>akvakultur</w:t>
      </w:r>
      <w:r w:rsidRPr="009E55CB">
        <w:rPr>
          <w:spacing w:val="-1"/>
          <w:sz w:val="24"/>
          <w:szCs w:val="24"/>
          <w:lang w:val="nb-NO"/>
        </w:rPr>
        <w:t>, landbruk og turisme. Disse områdene utgjør over en tredjedel av Norge</w:t>
      </w:r>
      <w:r w:rsidR="00193940" w:rsidRPr="009E55CB">
        <w:rPr>
          <w:spacing w:val="-1"/>
          <w:sz w:val="24"/>
          <w:szCs w:val="24"/>
          <w:lang w:val="nb-NO"/>
        </w:rPr>
        <w:t>s landareal</w:t>
      </w:r>
      <w:r w:rsidRPr="009E55CB">
        <w:rPr>
          <w:spacing w:val="-1"/>
          <w:sz w:val="24"/>
          <w:szCs w:val="24"/>
          <w:lang w:val="nb-NO"/>
        </w:rPr>
        <w:t xml:space="preserve"> og ligger i en nøkkelposisjon nær Arktis. Disse områdene står også overfor utfordringer når det gjelder befolkningens aldring og muligheten til å opprettholde tilgang til offentlige tjenester i fjerntliggende områder. Det er mulig å forbedre hvordan regjeringer på nasjonalt og regionalt nivå </w:t>
      </w:r>
      <w:r w:rsidR="008A63E0" w:rsidRPr="009E55CB">
        <w:rPr>
          <w:spacing w:val="-1"/>
          <w:sz w:val="24"/>
          <w:szCs w:val="24"/>
          <w:lang w:val="nb-NO"/>
        </w:rPr>
        <w:t xml:space="preserve">takler </w:t>
      </w:r>
      <w:r w:rsidRPr="009E55CB">
        <w:rPr>
          <w:spacing w:val="-1"/>
          <w:sz w:val="24"/>
          <w:szCs w:val="24"/>
          <w:lang w:val="nb-NO"/>
        </w:rPr>
        <w:t xml:space="preserve">disse problemene. Hensikten med dette kapittelet er å gi anbefalinger om hvordan den nasjonale regjeringen kan fungere bedre med landets </w:t>
      </w:r>
      <w:r w:rsidR="004C0C40">
        <w:rPr>
          <w:spacing w:val="-1"/>
          <w:sz w:val="24"/>
          <w:szCs w:val="24"/>
          <w:lang w:val="nb-NO"/>
        </w:rPr>
        <w:t>NSPA</w:t>
      </w:r>
      <w:r w:rsidRPr="009E55CB">
        <w:rPr>
          <w:spacing w:val="-1"/>
          <w:sz w:val="24"/>
          <w:szCs w:val="24"/>
          <w:lang w:val="nb-NO"/>
        </w:rPr>
        <w:t>-regioner for å forbedre vekst</w:t>
      </w:r>
      <w:r w:rsidR="008A63E0" w:rsidRPr="009E55CB">
        <w:rPr>
          <w:spacing w:val="-1"/>
          <w:sz w:val="24"/>
          <w:szCs w:val="24"/>
          <w:lang w:val="nb-NO"/>
        </w:rPr>
        <w:t>, sysselsetting</w:t>
      </w:r>
      <w:r w:rsidRPr="009E55CB">
        <w:rPr>
          <w:spacing w:val="-1"/>
          <w:sz w:val="24"/>
          <w:szCs w:val="24"/>
          <w:lang w:val="nb-NO"/>
        </w:rPr>
        <w:t xml:space="preserve"> og tjeneste</w:t>
      </w:r>
      <w:r w:rsidR="008A63E0" w:rsidRPr="009E55CB">
        <w:rPr>
          <w:spacing w:val="-1"/>
          <w:sz w:val="24"/>
          <w:szCs w:val="24"/>
          <w:lang w:val="nb-NO"/>
        </w:rPr>
        <w:t>yting</w:t>
      </w:r>
      <w:r w:rsidRPr="009E55CB">
        <w:rPr>
          <w:spacing w:val="-1"/>
          <w:sz w:val="24"/>
          <w:szCs w:val="24"/>
          <w:lang w:val="nb-NO"/>
        </w:rPr>
        <w:t xml:space="preserve">. Kapittelet </w:t>
      </w:r>
      <w:r w:rsidR="00895A52" w:rsidRPr="009E55CB">
        <w:rPr>
          <w:spacing w:val="-1"/>
          <w:sz w:val="24"/>
          <w:szCs w:val="24"/>
          <w:lang w:val="nb-NO"/>
        </w:rPr>
        <w:t>finner</w:t>
      </w:r>
      <w:r w:rsidRPr="009E55CB">
        <w:rPr>
          <w:spacing w:val="-1"/>
          <w:sz w:val="24"/>
          <w:szCs w:val="24"/>
          <w:lang w:val="nb-NO"/>
        </w:rPr>
        <w:t xml:space="preserve"> at den nasjonale regjeringen bør jobbe på en mer integrert måte med disse regionene og gi dem større </w:t>
      </w:r>
      <w:r w:rsidR="00895A52" w:rsidRPr="009E55CB">
        <w:rPr>
          <w:spacing w:val="-1"/>
          <w:sz w:val="24"/>
          <w:szCs w:val="24"/>
          <w:lang w:val="nb-NO"/>
        </w:rPr>
        <w:t>makt</w:t>
      </w:r>
      <w:r w:rsidRPr="009E55CB">
        <w:rPr>
          <w:spacing w:val="-1"/>
          <w:sz w:val="24"/>
          <w:szCs w:val="24"/>
          <w:lang w:val="nb-NO"/>
        </w:rPr>
        <w:t xml:space="preserve"> og ressurser til å levere politikk</w:t>
      </w:r>
      <w:r w:rsidR="00895A52" w:rsidRPr="009E55CB">
        <w:rPr>
          <w:spacing w:val="-1"/>
          <w:sz w:val="24"/>
          <w:szCs w:val="24"/>
          <w:lang w:val="nb-NO"/>
        </w:rPr>
        <w:t>er</w:t>
      </w:r>
      <w:r w:rsidRPr="009E55CB">
        <w:rPr>
          <w:spacing w:val="-1"/>
          <w:sz w:val="24"/>
          <w:szCs w:val="24"/>
          <w:lang w:val="nb-NO"/>
        </w:rPr>
        <w:t xml:space="preserve"> som er tilpasset de ulike behovene og omstendighetene i Nord-Norge. Kapittelet begynner med en oversikt over vekstutfordringene </w:t>
      </w:r>
      <w:r w:rsidR="00895A52" w:rsidRPr="009E55CB">
        <w:rPr>
          <w:spacing w:val="-1"/>
          <w:sz w:val="24"/>
          <w:szCs w:val="24"/>
          <w:lang w:val="nb-NO"/>
        </w:rPr>
        <w:t>av</w:t>
      </w:r>
      <w:r w:rsidRPr="009E55CB">
        <w:rPr>
          <w:spacing w:val="-1"/>
          <w:sz w:val="24"/>
          <w:szCs w:val="24"/>
          <w:lang w:val="nb-NO"/>
        </w:rPr>
        <w:t xml:space="preserve"> disse områdene og de politiske svarene for å </w:t>
      </w:r>
      <w:r w:rsidR="00895A52" w:rsidRPr="009E55CB">
        <w:rPr>
          <w:spacing w:val="-1"/>
          <w:sz w:val="24"/>
          <w:szCs w:val="24"/>
          <w:lang w:val="nb-NO"/>
        </w:rPr>
        <w:t>takle</w:t>
      </w:r>
      <w:r w:rsidRPr="009E55CB">
        <w:rPr>
          <w:spacing w:val="-1"/>
          <w:sz w:val="24"/>
          <w:szCs w:val="24"/>
          <w:lang w:val="nb-NO"/>
        </w:rPr>
        <w:t xml:space="preserve"> dem. Den andre dele</w:t>
      </w:r>
      <w:r w:rsidR="004E40A0" w:rsidRPr="009E55CB">
        <w:rPr>
          <w:spacing w:val="-1"/>
          <w:sz w:val="24"/>
          <w:szCs w:val="24"/>
          <w:lang w:val="nb-NO"/>
        </w:rPr>
        <w:t>n av kapitlet undersøker styrings</w:t>
      </w:r>
      <w:r w:rsidRPr="009E55CB">
        <w:rPr>
          <w:spacing w:val="-1"/>
          <w:sz w:val="24"/>
          <w:szCs w:val="24"/>
          <w:lang w:val="nb-NO"/>
        </w:rPr>
        <w:t>ordninger for regionalutvikling og drøfter hvor godt nasjonale politikk</w:t>
      </w:r>
      <w:r w:rsidR="00895A52" w:rsidRPr="009E55CB">
        <w:rPr>
          <w:spacing w:val="-1"/>
          <w:sz w:val="24"/>
          <w:szCs w:val="24"/>
          <w:lang w:val="nb-NO"/>
        </w:rPr>
        <w:t>er</w:t>
      </w:r>
      <w:r w:rsidRPr="009E55CB">
        <w:rPr>
          <w:spacing w:val="-1"/>
          <w:sz w:val="24"/>
          <w:szCs w:val="24"/>
          <w:lang w:val="nb-NO"/>
        </w:rPr>
        <w:t xml:space="preserve"> er tilpasset behovene og omstendighetene i Nord-Norge.</w:t>
      </w:r>
    </w:p>
    <w:p w:rsidR="00FB4429" w:rsidRPr="009E55CB" w:rsidRDefault="00FB4429" w:rsidP="00FB4429">
      <w:pPr>
        <w:shd w:val="clear" w:color="auto" w:fill="FFFFFF"/>
        <w:ind w:right="-1" w:firstLine="312"/>
        <w:rPr>
          <w:sz w:val="24"/>
          <w:szCs w:val="24"/>
          <w:lang w:val="nb-NO"/>
        </w:rPr>
      </w:pPr>
    </w:p>
    <w:p w:rsidR="0077220F" w:rsidRPr="009E55CB" w:rsidRDefault="0077220F" w:rsidP="0077220F">
      <w:pPr>
        <w:shd w:val="clear" w:color="auto" w:fill="FFFFFF"/>
        <w:ind w:right="-1"/>
        <w:rPr>
          <w:b/>
          <w:sz w:val="24"/>
          <w:szCs w:val="24"/>
          <w:lang w:val="nb-NO"/>
        </w:rPr>
      </w:pPr>
      <w:r w:rsidRPr="009E55CB">
        <w:rPr>
          <w:b/>
          <w:sz w:val="24"/>
          <w:szCs w:val="24"/>
          <w:lang w:val="nb-NO"/>
        </w:rPr>
        <w:t>Vekstmuligheter og utfordringer for Nord-Norge</w:t>
      </w:r>
    </w:p>
    <w:p w:rsidR="0077220F" w:rsidRPr="009E55CB" w:rsidRDefault="0077220F" w:rsidP="0077220F">
      <w:pPr>
        <w:shd w:val="clear" w:color="auto" w:fill="FFFFFF"/>
        <w:ind w:left="284" w:right="-1" w:firstLine="312"/>
        <w:rPr>
          <w:sz w:val="24"/>
          <w:szCs w:val="24"/>
          <w:lang w:val="nb-NO"/>
        </w:rPr>
      </w:pPr>
    </w:p>
    <w:p w:rsidR="0077220F" w:rsidRPr="009E55CB" w:rsidRDefault="0077220F" w:rsidP="009E55CB">
      <w:pPr>
        <w:shd w:val="clear" w:color="auto" w:fill="FFFFFF"/>
        <w:ind w:left="567" w:right="-1" w:firstLine="312"/>
        <w:jc w:val="both"/>
        <w:rPr>
          <w:sz w:val="24"/>
          <w:szCs w:val="24"/>
          <w:lang w:val="nb-NO"/>
        </w:rPr>
      </w:pPr>
      <w:r w:rsidRPr="009E55CB">
        <w:rPr>
          <w:sz w:val="24"/>
          <w:szCs w:val="24"/>
          <w:lang w:val="nb-NO"/>
        </w:rPr>
        <w:t>Nord-Norge gir et vikt</w:t>
      </w:r>
      <w:r w:rsidR="00434CBF" w:rsidRPr="009E55CB">
        <w:rPr>
          <w:sz w:val="24"/>
          <w:szCs w:val="24"/>
          <w:lang w:val="nb-NO"/>
        </w:rPr>
        <w:t>ig bidrag til landets økonomisk</w:t>
      </w:r>
      <w:r w:rsidRPr="009E55CB">
        <w:rPr>
          <w:sz w:val="24"/>
          <w:szCs w:val="24"/>
          <w:lang w:val="nb-NO"/>
        </w:rPr>
        <w:t xml:space="preserve"> vekst og velvære. De tre nordlige fylkene utgjør 7,7% av nasjonaløkonomien, 9,4% av befolkningen og 35% av Norges land</w:t>
      </w:r>
      <w:r w:rsidR="00A847FA" w:rsidRPr="009E55CB">
        <w:rPr>
          <w:sz w:val="24"/>
          <w:szCs w:val="24"/>
          <w:lang w:val="nb-NO"/>
        </w:rPr>
        <w:t>areal</w:t>
      </w:r>
      <w:r w:rsidRPr="009E55CB">
        <w:rPr>
          <w:sz w:val="24"/>
          <w:szCs w:val="24"/>
          <w:lang w:val="nb-NO"/>
        </w:rPr>
        <w:t xml:space="preserve">. En betydelig </w:t>
      </w:r>
      <w:r w:rsidR="00A847FA" w:rsidRPr="009E55CB">
        <w:rPr>
          <w:sz w:val="24"/>
          <w:szCs w:val="24"/>
          <w:lang w:val="nb-NO"/>
        </w:rPr>
        <w:t>an</w:t>
      </w:r>
      <w:r w:rsidRPr="009E55CB">
        <w:rPr>
          <w:sz w:val="24"/>
          <w:szCs w:val="24"/>
          <w:lang w:val="nb-NO"/>
        </w:rPr>
        <w:t xml:space="preserve">del av landets naturressurser, </w:t>
      </w:r>
      <w:r w:rsidR="00434CBF" w:rsidRPr="009E55CB">
        <w:rPr>
          <w:sz w:val="24"/>
          <w:szCs w:val="24"/>
          <w:lang w:val="nb-NO"/>
        </w:rPr>
        <w:t>bekvemmeligheter</w:t>
      </w:r>
      <w:r w:rsidRPr="009E55CB">
        <w:rPr>
          <w:sz w:val="24"/>
          <w:szCs w:val="24"/>
          <w:lang w:val="nb-NO"/>
        </w:rPr>
        <w:t>, kulturarv og urfolkskultur ligger også i denne delen av landet. Petroleumsrelaterte produkter utgjør to tredjedeler av Norges eksport (OECD, 2016</w:t>
      </w:r>
      <w:r w:rsidR="00434CBF" w:rsidRPr="009E55CB">
        <w:rPr>
          <w:sz w:val="24"/>
          <w:szCs w:val="24"/>
          <w:lang w:val="nb-NO"/>
        </w:rPr>
        <w:t>a). En betydelig andel av nylig</w:t>
      </w:r>
      <w:r w:rsidRPr="009E55CB">
        <w:rPr>
          <w:sz w:val="24"/>
          <w:szCs w:val="24"/>
          <w:lang w:val="nb-NO"/>
        </w:rPr>
        <w:t xml:space="preserve"> og planlagt offshore-aktivitet er lokalisert i nord </w:t>
      </w:r>
      <w:r w:rsidR="00230DE9" w:rsidRPr="009E55CB">
        <w:rPr>
          <w:sz w:val="24"/>
          <w:szCs w:val="24"/>
          <w:lang w:val="nb-NO"/>
        </w:rPr>
        <w:t>av landet i N</w:t>
      </w:r>
      <w:r w:rsidRPr="009E55CB">
        <w:rPr>
          <w:sz w:val="24"/>
          <w:szCs w:val="24"/>
          <w:lang w:val="nb-NO"/>
        </w:rPr>
        <w:t>orske</w:t>
      </w:r>
      <w:r w:rsidR="00230DE9" w:rsidRPr="009E55CB">
        <w:rPr>
          <w:sz w:val="24"/>
          <w:szCs w:val="24"/>
          <w:lang w:val="nb-NO"/>
        </w:rPr>
        <w:t>havet</w:t>
      </w:r>
      <w:r w:rsidRPr="009E55CB">
        <w:rPr>
          <w:sz w:val="24"/>
          <w:szCs w:val="24"/>
          <w:lang w:val="nb-NO"/>
        </w:rPr>
        <w:t xml:space="preserve"> og </w:t>
      </w:r>
      <w:r w:rsidR="00230DE9" w:rsidRPr="009E55CB">
        <w:rPr>
          <w:sz w:val="24"/>
          <w:szCs w:val="24"/>
          <w:lang w:val="nb-NO"/>
        </w:rPr>
        <w:t>i B</w:t>
      </w:r>
      <w:r w:rsidRPr="009E55CB">
        <w:rPr>
          <w:sz w:val="24"/>
          <w:szCs w:val="24"/>
          <w:lang w:val="nb-NO"/>
        </w:rPr>
        <w:t xml:space="preserve">arentshavet. </w:t>
      </w:r>
      <w:r w:rsidR="00EC4EE3" w:rsidRPr="009E55CB">
        <w:rPr>
          <w:sz w:val="24"/>
          <w:szCs w:val="24"/>
          <w:lang w:val="nb-NO"/>
        </w:rPr>
        <w:t>N</w:t>
      </w:r>
      <w:r w:rsidRPr="009E55CB">
        <w:rPr>
          <w:sz w:val="24"/>
          <w:szCs w:val="24"/>
          <w:lang w:val="nb-NO"/>
        </w:rPr>
        <w:t xml:space="preserve">ordområdene spiller også en viktig rolle i den nasjonale energisektoren </w:t>
      </w:r>
      <w:r w:rsidRPr="009E55CB">
        <w:rPr>
          <w:sz w:val="24"/>
          <w:szCs w:val="24"/>
          <w:lang w:val="nb-NO"/>
        </w:rPr>
        <w:lastRenderedPageBreak/>
        <w:t xml:space="preserve">med vannkraft og vindkraft. </w:t>
      </w:r>
      <w:r w:rsidR="00EC4EE3" w:rsidRPr="009E55CB">
        <w:rPr>
          <w:rFonts w:eastAsia="Times New Roman"/>
          <w:sz w:val="24"/>
          <w:szCs w:val="24"/>
          <w:lang w:val="nb-NO"/>
        </w:rPr>
        <w:t>Som følge av en nylig svekket kurs på grunn av lave oljepriser</w:t>
      </w:r>
      <w:r w:rsidRPr="009E55CB">
        <w:rPr>
          <w:sz w:val="24"/>
          <w:szCs w:val="24"/>
          <w:lang w:val="nb-NO"/>
        </w:rPr>
        <w:t>, er det viktig at landet diversifiserer sin økonomi. Nord-Norge er konkurransedyktig innen fiske</w:t>
      </w:r>
      <w:r w:rsidR="00434CBF" w:rsidRPr="009E55CB">
        <w:rPr>
          <w:sz w:val="24"/>
          <w:szCs w:val="24"/>
          <w:lang w:val="nb-NO"/>
        </w:rPr>
        <w:t>ri og akvakultur</w:t>
      </w:r>
      <w:r w:rsidRPr="009E55CB">
        <w:rPr>
          <w:sz w:val="24"/>
          <w:szCs w:val="24"/>
          <w:lang w:val="nb-NO"/>
        </w:rPr>
        <w:t xml:space="preserve"> og turisme som er to områder der Norge er konkurransedyktig i en global sammenheng.</w:t>
      </w:r>
    </w:p>
    <w:p w:rsidR="00EC4EE3" w:rsidRPr="009E55CB" w:rsidRDefault="00EC4EE3" w:rsidP="009E55CB">
      <w:pPr>
        <w:shd w:val="clear" w:color="auto" w:fill="FFFFFF"/>
        <w:ind w:left="567" w:right="-1" w:firstLine="312"/>
        <w:jc w:val="both"/>
        <w:rPr>
          <w:sz w:val="24"/>
          <w:szCs w:val="24"/>
          <w:lang w:val="nb-NO"/>
        </w:rPr>
      </w:pPr>
    </w:p>
    <w:p w:rsidR="00EC4EE3" w:rsidRPr="009E55CB" w:rsidRDefault="00EC4EE3" w:rsidP="009E55CB">
      <w:pPr>
        <w:shd w:val="clear" w:color="auto" w:fill="FFFFFF"/>
        <w:ind w:left="567" w:right="-1" w:firstLine="312"/>
        <w:jc w:val="both"/>
        <w:rPr>
          <w:sz w:val="24"/>
          <w:szCs w:val="24"/>
          <w:lang w:val="nb-NO"/>
        </w:rPr>
      </w:pPr>
      <w:r w:rsidRPr="009E55CB">
        <w:rPr>
          <w:sz w:val="24"/>
          <w:szCs w:val="24"/>
          <w:lang w:val="nb-NO"/>
        </w:rPr>
        <w:t>I tillegg til å være viktig for nasjonaløkonomien</w:t>
      </w:r>
      <w:r w:rsidR="008830D0" w:rsidRPr="009E55CB">
        <w:rPr>
          <w:sz w:val="24"/>
          <w:szCs w:val="24"/>
          <w:lang w:val="nb-NO"/>
        </w:rPr>
        <w:t>,</w:t>
      </w:r>
      <w:r w:rsidRPr="009E55CB">
        <w:rPr>
          <w:sz w:val="24"/>
          <w:szCs w:val="24"/>
          <w:lang w:val="nb-NO"/>
        </w:rPr>
        <w:t xml:space="preserve"> er Nord-Norge også viktig i geopolitisk forstand. Dette inkluderer energiutviklingen i Barentshavet, virkningen av klimaendringer og potensialet for en arktisk sjørute og forholdet til Russland. Den økonomiske og geopolitiske betydningen gjenspeiles i regjeringens </w:t>
      </w:r>
      <w:r w:rsidR="00F71741" w:rsidRPr="009E55CB">
        <w:rPr>
          <w:sz w:val="24"/>
          <w:szCs w:val="24"/>
          <w:lang w:val="nb-NO"/>
        </w:rPr>
        <w:t>nordområde</w:t>
      </w:r>
      <w:r w:rsidRPr="009E55CB">
        <w:rPr>
          <w:sz w:val="24"/>
          <w:szCs w:val="24"/>
          <w:lang w:val="nb-NO"/>
        </w:rPr>
        <w:t xml:space="preserve">politikk. Disse retningslinjene fastsetter langsiktige mål for å sikre at Norge fortsatt </w:t>
      </w:r>
      <w:r w:rsidR="00F71741" w:rsidRPr="009E55CB">
        <w:rPr>
          <w:sz w:val="24"/>
          <w:szCs w:val="24"/>
          <w:lang w:val="nb-NO"/>
        </w:rPr>
        <w:t xml:space="preserve">forvalter </w:t>
      </w:r>
      <w:r w:rsidRPr="009E55CB">
        <w:rPr>
          <w:sz w:val="24"/>
          <w:szCs w:val="24"/>
          <w:lang w:val="nb-NO"/>
        </w:rPr>
        <w:t>naturressurser</w:t>
      </w:r>
      <w:r w:rsidR="00F71741" w:rsidRPr="009E55CB">
        <w:rPr>
          <w:sz w:val="24"/>
          <w:szCs w:val="24"/>
          <w:lang w:val="nb-NO"/>
        </w:rPr>
        <w:t xml:space="preserve"> på en ansvarlig måte</w:t>
      </w:r>
      <w:r w:rsidRPr="009E55CB">
        <w:rPr>
          <w:sz w:val="24"/>
          <w:szCs w:val="24"/>
          <w:lang w:val="nb-NO"/>
        </w:rPr>
        <w:t>, utøver sin suverænitet i Arktis, og fortsetter nært samarbeid med sine naboer og allierte. Forbedr</w:t>
      </w:r>
      <w:r w:rsidR="00F71741" w:rsidRPr="009E55CB">
        <w:rPr>
          <w:sz w:val="24"/>
          <w:szCs w:val="24"/>
          <w:lang w:val="nb-NO"/>
        </w:rPr>
        <w:t>ing av</w:t>
      </w:r>
      <w:r w:rsidRPr="009E55CB">
        <w:rPr>
          <w:sz w:val="24"/>
          <w:szCs w:val="24"/>
          <w:lang w:val="nb-NO"/>
        </w:rPr>
        <w:t xml:space="preserve"> velstanden og vel</w:t>
      </w:r>
      <w:r w:rsidR="008830D0" w:rsidRPr="009E55CB">
        <w:rPr>
          <w:sz w:val="24"/>
          <w:szCs w:val="24"/>
          <w:lang w:val="nb-NO"/>
        </w:rPr>
        <w:t>være</w:t>
      </w:r>
      <w:r w:rsidRPr="009E55CB">
        <w:rPr>
          <w:sz w:val="24"/>
          <w:szCs w:val="24"/>
          <w:lang w:val="nb-NO"/>
        </w:rPr>
        <w:t xml:space="preserve"> i Nord-Norge og den bredere </w:t>
      </w:r>
      <w:r w:rsidR="004C0C40">
        <w:rPr>
          <w:sz w:val="24"/>
          <w:szCs w:val="24"/>
          <w:lang w:val="nb-NO"/>
        </w:rPr>
        <w:t>NSPA</w:t>
      </w:r>
      <w:r w:rsidRPr="009E55CB">
        <w:rPr>
          <w:sz w:val="24"/>
          <w:szCs w:val="24"/>
          <w:lang w:val="nb-NO"/>
        </w:rPr>
        <w:t>-regionen vil være en viktig del av håndter</w:t>
      </w:r>
      <w:r w:rsidR="000E7BDC" w:rsidRPr="009E55CB">
        <w:rPr>
          <w:sz w:val="24"/>
          <w:szCs w:val="24"/>
          <w:lang w:val="nb-NO"/>
        </w:rPr>
        <w:t>ing av</w:t>
      </w:r>
      <w:r w:rsidRPr="009E55CB">
        <w:rPr>
          <w:sz w:val="24"/>
          <w:szCs w:val="24"/>
          <w:lang w:val="nb-NO"/>
        </w:rPr>
        <w:t xml:space="preserve"> disse strategiske risikoene og mulighetene. </w:t>
      </w:r>
      <w:r w:rsidR="000E7BDC" w:rsidRPr="009E55CB">
        <w:rPr>
          <w:sz w:val="24"/>
          <w:szCs w:val="24"/>
          <w:lang w:val="nb-NO"/>
        </w:rPr>
        <w:t>Politikker</w:t>
      </w:r>
      <w:r w:rsidRPr="009E55CB">
        <w:rPr>
          <w:sz w:val="24"/>
          <w:szCs w:val="24"/>
          <w:lang w:val="nb-NO"/>
        </w:rPr>
        <w:t xml:space="preserve"> må også fortsette å gjenkjenne de permanente ulempene disse nordområdene står overfor i forhold til andre områder i Norge. Ekstreme klimatiske forhold, </w:t>
      </w:r>
      <w:r w:rsidR="008830D0" w:rsidRPr="009E55CB">
        <w:rPr>
          <w:sz w:val="24"/>
          <w:szCs w:val="24"/>
          <w:lang w:val="nb-NO"/>
        </w:rPr>
        <w:t xml:space="preserve">en </w:t>
      </w:r>
      <w:r w:rsidRPr="009E55CB">
        <w:rPr>
          <w:sz w:val="24"/>
          <w:szCs w:val="24"/>
          <w:lang w:val="nb-NO"/>
        </w:rPr>
        <w:t xml:space="preserve">relativt </w:t>
      </w:r>
      <w:r w:rsidR="008830D0" w:rsidRPr="009E55CB">
        <w:rPr>
          <w:sz w:val="24"/>
          <w:szCs w:val="24"/>
          <w:lang w:val="nb-NO"/>
        </w:rPr>
        <w:t xml:space="preserve">liten </w:t>
      </w:r>
      <w:r w:rsidRPr="009E55CB">
        <w:rPr>
          <w:sz w:val="24"/>
          <w:szCs w:val="24"/>
          <w:lang w:val="nb-NO"/>
        </w:rPr>
        <w:t>befolkning og avstande</w:t>
      </w:r>
      <w:r w:rsidR="000E7BDC" w:rsidRPr="009E55CB">
        <w:rPr>
          <w:sz w:val="24"/>
          <w:szCs w:val="24"/>
          <w:lang w:val="nb-NO"/>
        </w:rPr>
        <w:t>r</w:t>
      </w:r>
      <w:r w:rsidRPr="009E55CB">
        <w:rPr>
          <w:sz w:val="24"/>
          <w:szCs w:val="24"/>
          <w:lang w:val="nb-NO"/>
        </w:rPr>
        <w:t xml:space="preserve"> mellom dem betyr at disse regionene står overfor unike utfordringer i forhold til andre </w:t>
      </w:r>
      <w:r w:rsidR="00572AF7" w:rsidRPr="009E55CB">
        <w:rPr>
          <w:sz w:val="24"/>
          <w:szCs w:val="24"/>
          <w:lang w:val="nb-NO"/>
        </w:rPr>
        <w:t xml:space="preserve">områder </w:t>
      </w:r>
      <w:r w:rsidRPr="009E55CB">
        <w:rPr>
          <w:sz w:val="24"/>
          <w:szCs w:val="24"/>
          <w:lang w:val="nb-NO"/>
        </w:rPr>
        <w:t>innenfor EUs indre marked.</w:t>
      </w:r>
    </w:p>
    <w:p w:rsidR="008830D0" w:rsidRPr="009E55CB" w:rsidRDefault="008830D0" w:rsidP="009E55CB">
      <w:pPr>
        <w:shd w:val="clear" w:color="auto" w:fill="FFFFFF"/>
        <w:ind w:left="567" w:right="-1" w:firstLine="312"/>
        <w:jc w:val="both"/>
        <w:rPr>
          <w:sz w:val="24"/>
          <w:szCs w:val="24"/>
          <w:lang w:val="nb-NO"/>
        </w:rPr>
      </w:pPr>
    </w:p>
    <w:p w:rsidR="008830D0" w:rsidRPr="009E55CB" w:rsidRDefault="008830D0" w:rsidP="009E55CB">
      <w:pPr>
        <w:shd w:val="clear" w:color="auto" w:fill="FFFFFF"/>
        <w:ind w:left="567" w:right="-1" w:firstLine="312"/>
        <w:jc w:val="both"/>
        <w:rPr>
          <w:sz w:val="24"/>
          <w:szCs w:val="24"/>
          <w:lang w:val="nb-NO"/>
        </w:rPr>
      </w:pPr>
      <w:r w:rsidRPr="009E55CB">
        <w:rPr>
          <w:sz w:val="24"/>
          <w:szCs w:val="24"/>
          <w:lang w:val="nb-NO"/>
        </w:rPr>
        <w:t>I sammenheng med disse bredere mulighetene og utfordringene</w:t>
      </w:r>
      <w:r w:rsidR="00090A8D" w:rsidRPr="009E55CB">
        <w:rPr>
          <w:sz w:val="24"/>
          <w:szCs w:val="24"/>
          <w:lang w:val="nb-NO"/>
        </w:rPr>
        <w:t>,</w:t>
      </w:r>
      <w:r w:rsidRPr="009E55CB">
        <w:rPr>
          <w:sz w:val="24"/>
          <w:szCs w:val="24"/>
          <w:lang w:val="nb-NO"/>
        </w:rPr>
        <w:t xml:space="preserve"> </w:t>
      </w:r>
      <w:r w:rsidR="00090A8D" w:rsidRPr="009E55CB">
        <w:rPr>
          <w:sz w:val="24"/>
          <w:szCs w:val="24"/>
          <w:lang w:val="nb-NO"/>
        </w:rPr>
        <w:t xml:space="preserve">har </w:t>
      </w:r>
      <w:r w:rsidRPr="009E55CB">
        <w:rPr>
          <w:sz w:val="24"/>
          <w:szCs w:val="24"/>
          <w:lang w:val="nb-NO"/>
        </w:rPr>
        <w:t>nordområdene opplevd økonomisk vekst</w:t>
      </w:r>
      <w:r w:rsidR="00090A8D" w:rsidRPr="009E55CB">
        <w:rPr>
          <w:sz w:val="24"/>
          <w:szCs w:val="24"/>
          <w:lang w:val="nb-NO"/>
        </w:rPr>
        <w:t xml:space="preserve"> de siste tiårene</w:t>
      </w:r>
      <w:r w:rsidRPr="009E55CB">
        <w:rPr>
          <w:sz w:val="24"/>
          <w:szCs w:val="24"/>
          <w:lang w:val="nb-NO"/>
        </w:rPr>
        <w:t>. I perioden 1997-2012 var BNP-veksten for Finnmark 0,9%, Nordland 0,56% og Troms 0,41%, som i gjennomsnitt er 1% lavere enn veks</w:t>
      </w:r>
      <w:r w:rsidR="00090A8D" w:rsidRPr="009E55CB">
        <w:rPr>
          <w:sz w:val="24"/>
          <w:szCs w:val="24"/>
          <w:lang w:val="nb-NO"/>
        </w:rPr>
        <w:t>tempo i</w:t>
      </w:r>
      <w:r w:rsidRPr="009E55CB">
        <w:rPr>
          <w:sz w:val="24"/>
          <w:szCs w:val="24"/>
          <w:lang w:val="nb-NO"/>
        </w:rPr>
        <w:t xml:space="preserve"> landet. Den sterkeste økonomiske aktøren i nord har vært Finnmark med produktivitetsvekst på samme nivå som landet o</w:t>
      </w:r>
      <w:r w:rsidR="00090A8D" w:rsidRPr="009E55CB">
        <w:rPr>
          <w:sz w:val="24"/>
          <w:szCs w:val="24"/>
          <w:lang w:val="nb-NO"/>
        </w:rPr>
        <w:t>g høyere vekst in</w:t>
      </w:r>
      <w:r w:rsidR="00C57D08" w:rsidRPr="009E55CB">
        <w:rPr>
          <w:sz w:val="24"/>
          <w:szCs w:val="24"/>
          <w:lang w:val="nb-NO"/>
        </w:rPr>
        <w:t>nen</w:t>
      </w:r>
      <w:r w:rsidR="00090A8D" w:rsidRPr="009E55CB">
        <w:rPr>
          <w:sz w:val="24"/>
          <w:szCs w:val="24"/>
          <w:lang w:val="nb-NO"/>
        </w:rPr>
        <w:t xml:space="preserve"> sysselsetting</w:t>
      </w:r>
      <w:r w:rsidRPr="009E55CB">
        <w:rPr>
          <w:sz w:val="24"/>
          <w:szCs w:val="24"/>
          <w:lang w:val="nb-NO"/>
        </w:rPr>
        <w:t xml:space="preserve"> (Tabell</w:t>
      </w:r>
      <w:r w:rsidRPr="009E55CB">
        <w:rPr>
          <w:color w:val="FF0000"/>
          <w:sz w:val="24"/>
          <w:szCs w:val="24"/>
          <w:lang w:val="nb-NO"/>
        </w:rPr>
        <w:t xml:space="preserve"> </w:t>
      </w:r>
      <w:r w:rsidRPr="009E55CB">
        <w:rPr>
          <w:sz w:val="24"/>
          <w:szCs w:val="24"/>
          <w:lang w:val="nb-NO"/>
        </w:rPr>
        <w:t xml:space="preserve">3.1). Finnmark har </w:t>
      </w:r>
      <w:r w:rsidR="00090A8D" w:rsidRPr="009E55CB">
        <w:rPr>
          <w:sz w:val="24"/>
          <w:szCs w:val="24"/>
          <w:lang w:val="nb-NO"/>
        </w:rPr>
        <w:t>eliminert forskjellen</w:t>
      </w:r>
      <w:r w:rsidRPr="009E55CB">
        <w:rPr>
          <w:sz w:val="24"/>
          <w:szCs w:val="24"/>
          <w:lang w:val="nb-NO"/>
        </w:rPr>
        <w:t xml:space="preserve"> i BNP per innbygger med landsnivå, mens Nordland og Troms har opplevd produktivitetsvekst</w:t>
      </w:r>
      <w:r w:rsidR="00696AA2" w:rsidRPr="009E55CB">
        <w:rPr>
          <w:sz w:val="24"/>
          <w:szCs w:val="24"/>
          <w:lang w:val="nb-NO"/>
        </w:rPr>
        <w:t xml:space="preserve"> lavere </w:t>
      </w:r>
      <w:r w:rsidRPr="009E55CB">
        <w:rPr>
          <w:sz w:val="24"/>
          <w:szCs w:val="24"/>
          <w:lang w:val="nb-NO"/>
        </w:rPr>
        <w:t>enn land</w:t>
      </w:r>
      <w:r w:rsidR="00790C92" w:rsidRPr="009E55CB">
        <w:rPr>
          <w:sz w:val="24"/>
          <w:szCs w:val="24"/>
          <w:lang w:val="nb-NO"/>
        </w:rPr>
        <w:t>s</w:t>
      </w:r>
      <w:r w:rsidR="00696AA2" w:rsidRPr="009E55CB">
        <w:rPr>
          <w:sz w:val="24"/>
          <w:szCs w:val="24"/>
          <w:lang w:val="nb-NO"/>
        </w:rPr>
        <w:t>gjennomsnitt</w:t>
      </w:r>
      <w:r w:rsidR="00790C92" w:rsidRPr="009E55CB">
        <w:rPr>
          <w:sz w:val="24"/>
          <w:szCs w:val="24"/>
          <w:lang w:val="nb-NO"/>
        </w:rPr>
        <w:t>et</w:t>
      </w:r>
      <w:r w:rsidRPr="009E55CB">
        <w:rPr>
          <w:sz w:val="24"/>
          <w:szCs w:val="24"/>
          <w:lang w:val="nb-NO"/>
        </w:rPr>
        <w:t xml:space="preserve">, og </w:t>
      </w:r>
      <w:r w:rsidR="00696AA2" w:rsidRPr="009E55CB">
        <w:rPr>
          <w:sz w:val="24"/>
          <w:szCs w:val="24"/>
          <w:lang w:val="nb-NO"/>
        </w:rPr>
        <w:t xml:space="preserve">har </w:t>
      </w:r>
      <w:r w:rsidR="00090A8D" w:rsidRPr="009E55CB">
        <w:rPr>
          <w:sz w:val="24"/>
          <w:szCs w:val="24"/>
          <w:lang w:val="nb-NO"/>
        </w:rPr>
        <w:t>avviket</w:t>
      </w:r>
      <w:r w:rsidRPr="009E55CB">
        <w:rPr>
          <w:sz w:val="24"/>
          <w:szCs w:val="24"/>
          <w:lang w:val="nb-NO"/>
        </w:rPr>
        <w:t xml:space="preserve"> fra </w:t>
      </w:r>
      <w:r w:rsidR="00790C92" w:rsidRPr="009E55CB">
        <w:rPr>
          <w:sz w:val="24"/>
          <w:szCs w:val="24"/>
          <w:lang w:val="nb-NO"/>
        </w:rPr>
        <w:t>lands</w:t>
      </w:r>
      <w:r w:rsidR="00696AA2" w:rsidRPr="009E55CB">
        <w:rPr>
          <w:sz w:val="24"/>
          <w:szCs w:val="24"/>
          <w:lang w:val="nb-NO"/>
        </w:rPr>
        <w:t>gjennomsnitt</w:t>
      </w:r>
      <w:r w:rsidR="00790C92" w:rsidRPr="009E55CB">
        <w:rPr>
          <w:sz w:val="24"/>
          <w:szCs w:val="24"/>
          <w:lang w:val="nb-NO"/>
        </w:rPr>
        <w:t>et</w:t>
      </w:r>
      <w:r w:rsidRPr="009E55CB">
        <w:rPr>
          <w:sz w:val="24"/>
          <w:szCs w:val="24"/>
          <w:lang w:val="nb-NO"/>
        </w:rPr>
        <w:t xml:space="preserve"> (</w:t>
      </w:r>
      <w:r w:rsidR="00696AA2" w:rsidRPr="009E55CB">
        <w:rPr>
          <w:sz w:val="24"/>
          <w:szCs w:val="24"/>
          <w:lang w:val="nb-NO"/>
        </w:rPr>
        <w:t>T</w:t>
      </w:r>
      <w:r w:rsidRPr="009E55CB">
        <w:rPr>
          <w:sz w:val="24"/>
          <w:szCs w:val="24"/>
          <w:lang w:val="nb-NO"/>
        </w:rPr>
        <w:t>abell 3.2). I forhold til BNP per innbygger</w:t>
      </w:r>
      <w:r w:rsidR="00090A8D" w:rsidRPr="009E55CB">
        <w:rPr>
          <w:sz w:val="24"/>
          <w:szCs w:val="24"/>
          <w:lang w:val="nb-NO"/>
        </w:rPr>
        <w:t>,</w:t>
      </w:r>
      <w:r w:rsidRPr="009E55CB">
        <w:rPr>
          <w:sz w:val="24"/>
          <w:szCs w:val="24"/>
          <w:lang w:val="nb-NO"/>
        </w:rPr>
        <w:t xml:space="preserve"> er disse relativt høye i nordområdene sammenlignet med OECD</w:t>
      </w:r>
      <w:r w:rsidR="00090A8D" w:rsidRPr="009E55CB">
        <w:rPr>
          <w:sz w:val="24"/>
          <w:szCs w:val="24"/>
          <w:lang w:val="nb-NO"/>
        </w:rPr>
        <w:t>-</w:t>
      </w:r>
      <w:r w:rsidRPr="009E55CB">
        <w:rPr>
          <w:sz w:val="24"/>
          <w:szCs w:val="24"/>
          <w:lang w:val="nb-NO"/>
        </w:rPr>
        <w:t xml:space="preserve"> gjennomsnitt</w:t>
      </w:r>
      <w:r w:rsidR="00090A8D" w:rsidRPr="009E55CB">
        <w:rPr>
          <w:sz w:val="24"/>
          <w:szCs w:val="24"/>
          <w:lang w:val="nb-NO"/>
        </w:rPr>
        <w:t>et</w:t>
      </w:r>
      <w:r w:rsidRPr="009E55CB">
        <w:rPr>
          <w:sz w:val="24"/>
          <w:szCs w:val="24"/>
          <w:lang w:val="nb-NO"/>
        </w:rPr>
        <w:t xml:space="preserve"> på USD 35 812.</w:t>
      </w:r>
      <w:r w:rsidR="00090A8D" w:rsidRPr="009E55CB">
        <w:rPr>
          <w:sz w:val="24"/>
          <w:szCs w:val="24"/>
          <w:lang w:val="nb-NO"/>
        </w:rPr>
        <w:t xml:space="preserve"> </w:t>
      </w:r>
    </w:p>
    <w:p w:rsidR="0036390D" w:rsidRPr="00064C02" w:rsidRDefault="0036390D" w:rsidP="008E4638">
      <w:pPr>
        <w:shd w:val="clear" w:color="auto" w:fill="FFFFFF"/>
        <w:ind w:right="14" w:firstLine="370"/>
        <w:rPr>
          <w:sz w:val="22"/>
          <w:szCs w:val="22"/>
          <w:lang w:val="nb-NO"/>
        </w:rPr>
      </w:pPr>
    </w:p>
    <w:p w:rsidR="00DE0778" w:rsidRDefault="00790C92" w:rsidP="00F07665">
      <w:pPr>
        <w:shd w:val="clear" w:color="auto" w:fill="FFFFFF"/>
        <w:jc w:val="center"/>
        <w:rPr>
          <w:b/>
          <w:sz w:val="24"/>
          <w:szCs w:val="24"/>
          <w:lang w:val="nb-NO"/>
        </w:rPr>
      </w:pPr>
      <w:r w:rsidRPr="00FF2BCC">
        <w:rPr>
          <w:sz w:val="24"/>
          <w:szCs w:val="24"/>
          <w:lang w:val="nb-NO"/>
        </w:rPr>
        <w:t>Tabell 3.1.</w:t>
      </w:r>
      <w:r w:rsidRPr="00FF2BCC">
        <w:rPr>
          <w:b/>
          <w:sz w:val="24"/>
          <w:szCs w:val="24"/>
          <w:lang w:val="nb-NO"/>
        </w:rPr>
        <w:t xml:space="preserve"> Prosentvis forskjell </w:t>
      </w:r>
      <w:r w:rsidR="008B017C" w:rsidRPr="00FF2BCC">
        <w:rPr>
          <w:b/>
          <w:sz w:val="24"/>
          <w:szCs w:val="24"/>
          <w:lang w:val="nb-NO"/>
        </w:rPr>
        <w:t xml:space="preserve">i sentrale vekstindikatorer </w:t>
      </w:r>
      <w:r w:rsidRPr="00FF2BCC">
        <w:rPr>
          <w:b/>
          <w:sz w:val="24"/>
          <w:szCs w:val="24"/>
          <w:lang w:val="nb-NO"/>
        </w:rPr>
        <w:t xml:space="preserve">mellom regionene </w:t>
      </w:r>
    </w:p>
    <w:p w:rsidR="00790C92" w:rsidRPr="00FF2BCC" w:rsidRDefault="00790C92" w:rsidP="00F07665">
      <w:pPr>
        <w:shd w:val="clear" w:color="auto" w:fill="FFFFFF"/>
        <w:jc w:val="center"/>
        <w:rPr>
          <w:b/>
          <w:sz w:val="24"/>
          <w:szCs w:val="24"/>
          <w:lang w:val="nb-NO"/>
        </w:rPr>
      </w:pPr>
      <w:r w:rsidRPr="00FF2BCC">
        <w:rPr>
          <w:b/>
          <w:sz w:val="24"/>
          <w:szCs w:val="24"/>
          <w:lang w:val="nb-NO"/>
        </w:rPr>
        <w:t>i Nord-Norge og landsgjennomsnittet (1997-2012)</w:t>
      </w:r>
    </w:p>
    <w:tbl>
      <w:tblPr>
        <w:tblW w:w="8505" w:type="dxa"/>
        <w:tblInd w:w="607" w:type="dxa"/>
        <w:tblLayout w:type="fixed"/>
        <w:tblCellMar>
          <w:left w:w="40" w:type="dxa"/>
          <w:right w:w="40" w:type="dxa"/>
        </w:tblCellMar>
        <w:tblLook w:val="0000" w:firstRow="0" w:lastRow="0" w:firstColumn="0" w:lastColumn="0" w:noHBand="0" w:noVBand="0"/>
      </w:tblPr>
      <w:tblGrid>
        <w:gridCol w:w="1339"/>
        <w:gridCol w:w="1213"/>
        <w:gridCol w:w="850"/>
        <w:gridCol w:w="1843"/>
        <w:gridCol w:w="1985"/>
        <w:gridCol w:w="1275"/>
      </w:tblGrid>
      <w:tr w:rsidR="009E55CB" w:rsidRPr="00496576" w:rsidTr="00DE0778">
        <w:trPr>
          <w:trHeight w:hRule="exact" w:val="226"/>
        </w:trPr>
        <w:tc>
          <w:tcPr>
            <w:tcW w:w="3402" w:type="dxa"/>
            <w:gridSpan w:val="3"/>
            <w:tcBorders>
              <w:top w:val="single" w:sz="6" w:space="0" w:color="auto"/>
              <w:left w:val="nil"/>
              <w:bottom w:val="single" w:sz="6" w:space="0" w:color="auto"/>
              <w:right w:val="nil"/>
            </w:tcBorders>
            <w:shd w:val="clear" w:color="auto" w:fill="FFFFFF"/>
          </w:tcPr>
          <w:p w:rsidR="009E55CB" w:rsidRPr="00496576" w:rsidRDefault="009E55CB" w:rsidP="008E4638">
            <w:pPr>
              <w:shd w:val="clear" w:color="auto" w:fill="FFFFFF"/>
              <w:rPr>
                <w:spacing w:val="-1"/>
                <w:szCs w:val="22"/>
                <w:lang w:val="nb-NO"/>
              </w:rPr>
            </w:pPr>
          </w:p>
        </w:tc>
        <w:tc>
          <w:tcPr>
            <w:tcW w:w="1843" w:type="dxa"/>
            <w:tcBorders>
              <w:top w:val="single" w:sz="6" w:space="0" w:color="auto"/>
              <w:left w:val="nil"/>
              <w:bottom w:val="single" w:sz="6" w:space="0" w:color="auto"/>
              <w:right w:val="nil"/>
            </w:tcBorders>
            <w:shd w:val="clear" w:color="auto" w:fill="FFFFFF"/>
          </w:tcPr>
          <w:p w:rsidR="009E55CB" w:rsidRPr="00496576" w:rsidRDefault="009E55CB" w:rsidP="00790C92">
            <w:pPr>
              <w:shd w:val="clear" w:color="auto" w:fill="FFFFFF"/>
              <w:rPr>
                <w:spacing w:val="-1"/>
                <w:szCs w:val="22"/>
                <w:lang w:val="en-US"/>
              </w:rPr>
            </w:pPr>
            <w:r w:rsidRPr="00496576">
              <w:rPr>
                <w:spacing w:val="-1"/>
                <w:szCs w:val="22"/>
                <w:lang w:val="en-US"/>
              </w:rPr>
              <w:t>BNP(%)</w:t>
            </w:r>
          </w:p>
        </w:tc>
        <w:tc>
          <w:tcPr>
            <w:tcW w:w="1985" w:type="dxa"/>
            <w:tcBorders>
              <w:top w:val="single" w:sz="6" w:space="0" w:color="auto"/>
              <w:left w:val="nil"/>
              <w:bottom w:val="single" w:sz="6" w:space="0" w:color="auto"/>
              <w:right w:val="nil"/>
            </w:tcBorders>
            <w:shd w:val="clear" w:color="auto" w:fill="FFFFFF"/>
          </w:tcPr>
          <w:p w:rsidR="009E55CB" w:rsidRPr="00496576" w:rsidRDefault="009E55CB" w:rsidP="00790C92">
            <w:pPr>
              <w:shd w:val="clear" w:color="auto" w:fill="FFFFFF"/>
              <w:rPr>
                <w:spacing w:val="-1"/>
                <w:szCs w:val="22"/>
                <w:lang w:val="en-US"/>
              </w:rPr>
            </w:pPr>
            <w:r w:rsidRPr="00496576">
              <w:rPr>
                <w:spacing w:val="-1"/>
                <w:szCs w:val="22"/>
                <w:lang w:val="en-US"/>
              </w:rPr>
              <w:t>Produktivitet (%)</w:t>
            </w:r>
          </w:p>
        </w:tc>
        <w:tc>
          <w:tcPr>
            <w:tcW w:w="1275" w:type="dxa"/>
            <w:tcBorders>
              <w:top w:val="single" w:sz="6" w:space="0" w:color="auto"/>
              <w:left w:val="nil"/>
              <w:bottom w:val="single" w:sz="6" w:space="0" w:color="auto"/>
              <w:right w:val="nil"/>
            </w:tcBorders>
            <w:shd w:val="clear" w:color="auto" w:fill="FFFFFF"/>
          </w:tcPr>
          <w:p w:rsidR="009E55CB" w:rsidRPr="00496576" w:rsidRDefault="009E55CB" w:rsidP="00F07665">
            <w:pPr>
              <w:shd w:val="clear" w:color="auto" w:fill="FFFFFF"/>
              <w:rPr>
                <w:spacing w:val="-1"/>
                <w:szCs w:val="22"/>
                <w:lang w:val="en-US"/>
              </w:rPr>
            </w:pPr>
            <w:r w:rsidRPr="00496576">
              <w:rPr>
                <w:spacing w:val="-1"/>
                <w:szCs w:val="22"/>
                <w:lang w:val="en-US"/>
              </w:rPr>
              <w:t>Sysselsetting (%)</w:t>
            </w:r>
          </w:p>
        </w:tc>
      </w:tr>
      <w:tr w:rsidR="009E55CB" w:rsidRPr="00496576" w:rsidTr="00DE0778">
        <w:trPr>
          <w:trHeight w:hRule="exact" w:val="232"/>
        </w:trPr>
        <w:tc>
          <w:tcPr>
            <w:tcW w:w="3402" w:type="dxa"/>
            <w:gridSpan w:val="3"/>
            <w:vMerge w:val="restart"/>
            <w:tcBorders>
              <w:top w:val="single" w:sz="6" w:space="0" w:color="auto"/>
              <w:left w:val="nil"/>
              <w:right w:val="nil"/>
            </w:tcBorders>
            <w:shd w:val="clear" w:color="auto" w:fill="FFFFFF"/>
          </w:tcPr>
          <w:p w:rsidR="009E55CB" w:rsidRPr="00496576" w:rsidRDefault="009E55CB" w:rsidP="009E55CB">
            <w:pPr>
              <w:shd w:val="clear" w:color="auto" w:fill="FFFFFF"/>
              <w:tabs>
                <w:tab w:val="left" w:pos="1460"/>
              </w:tabs>
              <w:rPr>
                <w:spacing w:val="-1"/>
                <w:szCs w:val="22"/>
                <w:lang w:val="en-US"/>
              </w:rPr>
            </w:pPr>
            <w:r w:rsidRPr="00496576">
              <w:rPr>
                <w:spacing w:val="-1"/>
                <w:szCs w:val="22"/>
                <w:lang w:val="en-US"/>
              </w:rPr>
              <w:t>Finnmark</w:t>
            </w:r>
          </w:p>
          <w:p w:rsidR="009E55CB" w:rsidRPr="00496576" w:rsidRDefault="009E55CB" w:rsidP="008E4638">
            <w:pPr>
              <w:shd w:val="clear" w:color="auto" w:fill="FFFFFF"/>
              <w:rPr>
                <w:spacing w:val="-1"/>
                <w:szCs w:val="22"/>
                <w:lang w:val="en-US"/>
              </w:rPr>
            </w:pPr>
            <w:r w:rsidRPr="00496576">
              <w:rPr>
                <w:spacing w:val="-1"/>
                <w:szCs w:val="22"/>
                <w:lang w:val="en-US"/>
              </w:rPr>
              <w:t>Nordland</w:t>
            </w:r>
          </w:p>
        </w:tc>
        <w:tc>
          <w:tcPr>
            <w:tcW w:w="1843" w:type="dxa"/>
            <w:tcBorders>
              <w:top w:val="single" w:sz="6" w:space="0" w:color="auto"/>
              <w:left w:val="nil"/>
              <w:bottom w:val="nil"/>
              <w:right w:val="nil"/>
            </w:tcBorders>
            <w:shd w:val="clear" w:color="auto" w:fill="FFFFFF"/>
          </w:tcPr>
          <w:p w:rsidR="009E55CB" w:rsidRPr="00496576" w:rsidRDefault="009E55CB" w:rsidP="008E4638">
            <w:pPr>
              <w:shd w:val="clear" w:color="auto" w:fill="FFFFFF"/>
              <w:rPr>
                <w:spacing w:val="-1"/>
                <w:szCs w:val="22"/>
                <w:lang w:val="en-US"/>
              </w:rPr>
            </w:pPr>
            <w:r w:rsidRPr="00496576">
              <w:rPr>
                <w:spacing w:val="-1"/>
                <w:szCs w:val="22"/>
                <w:lang w:val="en-US"/>
              </w:rPr>
              <w:t>-</w:t>
            </w:r>
            <w:r>
              <w:rPr>
                <w:spacing w:val="-1"/>
                <w:szCs w:val="22"/>
                <w:lang w:val="en-US"/>
              </w:rPr>
              <w:t>0,</w:t>
            </w:r>
            <w:r w:rsidRPr="00496576">
              <w:rPr>
                <w:spacing w:val="-1"/>
                <w:szCs w:val="22"/>
                <w:lang w:val="en-US"/>
              </w:rPr>
              <w:t>9</w:t>
            </w:r>
          </w:p>
        </w:tc>
        <w:tc>
          <w:tcPr>
            <w:tcW w:w="1985" w:type="dxa"/>
            <w:tcBorders>
              <w:top w:val="single" w:sz="6" w:space="0" w:color="auto"/>
              <w:left w:val="nil"/>
              <w:bottom w:val="nil"/>
              <w:right w:val="nil"/>
            </w:tcBorders>
            <w:shd w:val="clear" w:color="auto" w:fill="FFFFFF"/>
          </w:tcPr>
          <w:p w:rsidR="009E55CB" w:rsidRPr="00496576" w:rsidRDefault="0036390D" w:rsidP="008E4638">
            <w:pPr>
              <w:shd w:val="clear" w:color="auto" w:fill="FFFFFF"/>
              <w:rPr>
                <w:spacing w:val="-1"/>
                <w:szCs w:val="22"/>
                <w:lang w:val="en-US"/>
              </w:rPr>
            </w:pPr>
            <w:r>
              <w:rPr>
                <w:spacing w:val="-1"/>
                <w:szCs w:val="22"/>
                <w:lang w:val="en-US"/>
              </w:rPr>
              <w:t xml:space="preserve"> </w:t>
            </w:r>
            <w:r w:rsidR="009E55CB">
              <w:rPr>
                <w:spacing w:val="-1"/>
                <w:szCs w:val="22"/>
                <w:lang w:val="en-US"/>
              </w:rPr>
              <w:t>0,</w:t>
            </w:r>
            <w:r w:rsidR="009E55CB" w:rsidRPr="00496576">
              <w:rPr>
                <w:spacing w:val="-1"/>
                <w:szCs w:val="22"/>
                <w:lang w:val="en-US"/>
              </w:rPr>
              <w:t>0</w:t>
            </w:r>
          </w:p>
        </w:tc>
        <w:tc>
          <w:tcPr>
            <w:tcW w:w="1275" w:type="dxa"/>
            <w:tcBorders>
              <w:top w:val="single" w:sz="6" w:space="0" w:color="auto"/>
              <w:left w:val="nil"/>
              <w:bottom w:val="nil"/>
              <w:right w:val="nil"/>
            </w:tcBorders>
            <w:shd w:val="clear" w:color="auto" w:fill="FFFFFF"/>
          </w:tcPr>
          <w:p w:rsidR="009E55CB" w:rsidRPr="00496576" w:rsidRDefault="009E55CB" w:rsidP="008E4638">
            <w:pPr>
              <w:shd w:val="clear" w:color="auto" w:fill="FFFFFF"/>
              <w:rPr>
                <w:spacing w:val="-1"/>
                <w:szCs w:val="22"/>
                <w:lang w:val="en-US"/>
              </w:rPr>
            </w:pPr>
            <w:r>
              <w:rPr>
                <w:spacing w:val="-1"/>
                <w:szCs w:val="22"/>
                <w:lang w:val="en-US"/>
              </w:rPr>
              <w:t>+0,</w:t>
            </w:r>
            <w:r w:rsidRPr="00496576">
              <w:rPr>
                <w:spacing w:val="-1"/>
                <w:szCs w:val="22"/>
                <w:lang w:val="en-US"/>
              </w:rPr>
              <w:t>2</w:t>
            </w:r>
          </w:p>
        </w:tc>
      </w:tr>
      <w:tr w:rsidR="009E55CB" w:rsidRPr="00496576" w:rsidTr="00DE0778">
        <w:trPr>
          <w:trHeight w:hRule="exact" w:val="211"/>
        </w:trPr>
        <w:tc>
          <w:tcPr>
            <w:tcW w:w="3402" w:type="dxa"/>
            <w:gridSpan w:val="3"/>
            <w:vMerge/>
            <w:tcBorders>
              <w:left w:val="nil"/>
              <w:bottom w:val="nil"/>
              <w:right w:val="nil"/>
            </w:tcBorders>
            <w:shd w:val="clear" w:color="auto" w:fill="FFFFFF"/>
          </w:tcPr>
          <w:p w:rsidR="009E55CB" w:rsidRPr="00496576" w:rsidRDefault="009E55CB" w:rsidP="008E4638">
            <w:pPr>
              <w:shd w:val="clear" w:color="auto" w:fill="FFFFFF"/>
              <w:rPr>
                <w:spacing w:val="-1"/>
                <w:szCs w:val="22"/>
                <w:lang w:val="en-US"/>
              </w:rPr>
            </w:pPr>
          </w:p>
        </w:tc>
        <w:tc>
          <w:tcPr>
            <w:tcW w:w="1843" w:type="dxa"/>
            <w:tcBorders>
              <w:top w:val="nil"/>
              <w:left w:val="nil"/>
              <w:bottom w:val="nil"/>
              <w:right w:val="nil"/>
            </w:tcBorders>
            <w:shd w:val="clear" w:color="auto" w:fill="FFFFFF"/>
          </w:tcPr>
          <w:p w:rsidR="009E55CB" w:rsidRPr="00496576" w:rsidRDefault="009E55CB" w:rsidP="008E4638">
            <w:pPr>
              <w:shd w:val="clear" w:color="auto" w:fill="FFFFFF"/>
              <w:rPr>
                <w:spacing w:val="-1"/>
                <w:szCs w:val="22"/>
                <w:lang w:val="en-US"/>
              </w:rPr>
            </w:pPr>
            <w:r>
              <w:rPr>
                <w:spacing w:val="-1"/>
                <w:szCs w:val="22"/>
                <w:lang w:val="en-US"/>
              </w:rPr>
              <w:t>-1,</w:t>
            </w:r>
            <w:r w:rsidRPr="00496576">
              <w:rPr>
                <w:spacing w:val="-1"/>
                <w:szCs w:val="22"/>
                <w:lang w:val="en-US"/>
              </w:rPr>
              <w:t>2</w:t>
            </w:r>
          </w:p>
        </w:tc>
        <w:tc>
          <w:tcPr>
            <w:tcW w:w="1985" w:type="dxa"/>
            <w:tcBorders>
              <w:top w:val="nil"/>
              <w:left w:val="nil"/>
              <w:bottom w:val="nil"/>
              <w:right w:val="nil"/>
            </w:tcBorders>
            <w:shd w:val="clear" w:color="auto" w:fill="FFFFFF"/>
          </w:tcPr>
          <w:p w:rsidR="009E55CB" w:rsidRPr="00496576" w:rsidRDefault="009E55CB" w:rsidP="008B017C">
            <w:pPr>
              <w:shd w:val="clear" w:color="auto" w:fill="FFFFFF"/>
              <w:rPr>
                <w:spacing w:val="-1"/>
                <w:szCs w:val="22"/>
                <w:lang w:val="en-US"/>
              </w:rPr>
            </w:pPr>
            <w:r w:rsidRPr="00496576">
              <w:rPr>
                <w:spacing w:val="-1"/>
                <w:szCs w:val="22"/>
                <w:lang w:val="en-US"/>
              </w:rPr>
              <w:t>-0</w:t>
            </w:r>
            <w:r>
              <w:rPr>
                <w:spacing w:val="-1"/>
                <w:szCs w:val="22"/>
                <w:lang w:val="en-US"/>
              </w:rPr>
              <w:t>,</w:t>
            </w:r>
            <w:r w:rsidRPr="00496576">
              <w:rPr>
                <w:spacing w:val="-1"/>
                <w:szCs w:val="22"/>
                <w:lang w:val="en-US"/>
              </w:rPr>
              <w:t>3</w:t>
            </w:r>
          </w:p>
        </w:tc>
        <w:tc>
          <w:tcPr>
            <w:tcW w:w="1275" w:type="dxa"/>
            <w:tcBorders>
              <w:top w:val="nil"/>
              <w:left w:val="nil"/>
              <w:bottom w:val="nil"/>
              <w:right w:val="nil"/>
            </w:tcBorders>
            <w:shd w:val="clear" w:color="auto" w:fill="FFFFFF"/>
          </w:tcPr>
          <w:p w:rsidR="009E55CB" w:rsidRPr="00496576" w:rsidRDefault="009E55CB" w:rsidP="008E4638">
            <w:pPr>
              <w:shd w:val="clear" w:color="auto" w:fill="FFFFFF"/>
              <w:rPr>
                <w:spacing w:val="-1"/>
                <w:szCs w:val="22"/>
                <w:lang w:val="en-US"/>
              </w:rPr>
            </w:pPr>
            <w:r>
              <w:rPr>
                <w:spacing w:val="-1"/>
                <w:szCs w:val="22"/>
                <w:lang w:val="en-US"/>
              </w:rPr>
              <w:t>0,</w:t>
            </w:r>
            <w:r w:rsidRPr="00496576">
              <w:rPr>
                <w:spacing w:val="-1"/>
                <w:szCs w:val="22"/>
                <w:lang w:val="en-US"/>
              </w:rPr>
              <w:t>0</w:t>
            </w:r>
          </w:p>
        </w:tc>
      </w:tr>
      <w:tr w:rsidR="002D44AF" w:rsidRPr="00496576" w:rsidTr="00DE0778">
        <w:trPr>
          <w:trHeight w:hRule="exact" w:val="206"/>
        </w:trPr>
        <w:tc>
          <w:tcPr>
            <w:tcW w:w="1339" w:type="dxa"/>
            <w:tcBorders>
              <w:top w:val="nil"/>
              <w:left w:val="nil"/>
              <w:bottom w:val="single" w:sz="6" w:space="0" w:color="auto"/>
              <w:right w:val="nil"/>
            </w:tcBorders>
            <w:shd w:val="clear" w:color="auto" w:fill="FFFFFF"/>
          </w:tcPr>
          <w:p w:rsidR="002D44AF" w:rsidRPr="00496576" w:rsidRDefault="007B6B60" w:rsidP="00F07665">
            <w:pPr>
              <w:shd w:val="clear" w:color="auto" w:fill="FFFFFF"/>
              <w:rPr>
                <w:spacing w:val="-1"/>
                <w:szCs w:val="22"/>
                <w:lang w:val="en-US"/>
              </w:rPr>
            </w:pPr>
            <w:r w:rsidRPr="00496576">
              <w:rPr>
                <w:spacing w:val="-1"/>
                <w:szCs w:val="22"/>
                <w:lang w:val="en-US"/>
              </w:rPr>
              <w:t>Tr</w:t>
            </w:r>
            <w:r w:rsidR="00F07665" w:rsidRPr="00496576">
              <w:rPr>
                <w:spacing w:val="-1"/>
                <w:szCs w:val="22"/>
                <w:lang w:val="en-US"/>
              </w:rPr>
              <w:t>o</w:t>
            </w:r>
            <w:r w:rsidRPr="00496576">
              <w:rPr>
                <w:spacing w:val="-1"/>
                <w:szCs w:val="22"/>
                <w:lang w:val="en-US"/>
              </w:rPr>
              <w:t>ms</w:t>
            </w:r>
          </w:p>
        </w:tc>
        <w:tc>
          <w:tcPr>
            <w:tcW w:w="2063" w:type="dxa"/>
            <w:gridSpan w:val="2"/>
            <w:tcBorders>
              <w:top w:val="nil"/>
              <w:left w:val="nil"/>
              <w:bottom w:val="single" w:sz="6" w:space="0" w:color="auto"/>
              <w:right w:val="nil"/>
            </w:tcBorders>
            <w:shd w:val="clear" w:color="auto" w:fill="FFFFFF"/>
          </w:tcPr>
          <w:p w:rsidR="002D44AF" w:rsidRPr="00496576" w:rsidRDefault="002D44AF" w:rsidP="008E4638">
            <w:pPr>
              <w:shd w:val="clear" w:color="auto" w:fill="FFFFFF"/>
              <w:rPr>
                <w:spacing w:val="-1"/>
                <w:szCs w:val="22"/>
                <w:lang w:val="en-US"/>
              </w:rPr>
            </w:pPr>
          </w:p>
        </w:tc>
        <w:tc>
          <w:tcPr>
            <w:tcW w:w="1843" w:type="dxa"/>
            <w:tcBorders>
              <w:top w:val="nil"/>
              <w:left w:val="nil"/>
              <w:bottom w:val="single" w:sz="6" w:space="0" w:color="auto"/>
              <w:right w:val="nil"/>
            </w:tcBorders>
            <w:shd w:val="clear" w:color="auto" w:fill="FFFFFF"/>
          </w:tcPr>
          <w:p w:rsidR="002D44AF" w:rsidRPr="00496576" w:rsidRDefault="008B017C" w:rsidP="008E4638">
            <w:pPr>
              <w:shd w:val="clear" w:color="auto" w:fill="FFFFFF"/>
              <w:rPr>
                <w:spacing w:val="-1"/>
                <w:szCs w:val="22"/>
                <w:lang w:val="en-US"/>
              </w:rPr>
            </w:pPr>
            <w:r>
              <w:rPr>
                <w:spacing w:val="-1"/>
                <w:szCs w:val="22"/>
                <w:lang w:val="en-US"/>
              </w:rPr>
              <w:t>-1,</w:t>
            </w:r>
            <w:r w:rsidR="007B6B60" w:rsidRPr="00496576">
              <w:rPr>
                <w:spacing w:val="-1"/>
                <w:szCs w:val="22"/>
                <w:lang w:val="en-US"/>
              </w:rPr>
              <w:t>4</w:t>
            </w:r>
          </w:p>
        </w:tc>
        <w:tc>
          <w:tcPr>
            <w:tcW w:w="1985" w:type="dxa"/>
            <w:tcBorders>
              <w:top w:val="nil"/>
              <w:left w:val="nil"/>
              <w:bottom w:val="single" w:sz="6" w:space="0" w:color="auto"/>
              <w:right w:val="nil"/>
            </w:tcBorders>
            <w:shd w:val="clear" w:color="auto" w:fill="FFFFFF"/>
          </w:tcPr>
          <w:p w:rsidR="002D44AF" w:rsidRPr="00496576" w:rsidRDefault="008B017C" w:rsidP="00F07665">
            <w:pPr>
              <w:shd w:val="clear" w:color="auto" w:fill="FFFFFF"/>
              <w:rPr>
                <w:spacing w:val="-1"/>
                <w:szCs w:val="22"/>
                <w:lang w:val="en-US"/>
              </w:rPr>
            </w:pPr>
            <w:r>
              <w:rPr>
                <w:spacing w:val="-1"/>
                <w:szCs w:val="22"/>
                <w:lang w:val="en-US"/>
              </w:rPr>
              <w:t>-0,</w:t>
            </w:r>
            <w:r w:rsidR="00F07665" w:rsidRPr="00496576">
              <w:rPr>
                <w:spacing w:val="-1"/>
                <w:szCs w:val="22"/>
                <w:lang w:val="en-US"/>
              </w:rPr>
              <w:t>8</w:t>
            </w:r>
          </w:p>
        </w:tc>
        <w:tc>
          <w:tcPr>
            <w:tcW w:w="1275" w:type="dxa"/>
            <w:tcBorders>
              <w:top w:val="nil"/>
              <w:left w:val="nil"/>
              <w:bottom w:val="single" w:sz="6" w:space="0" w:color="auto"/>
              <w:right w:val="nil"/>
            </w:tcBorders>
            <w:shd w:val="clear" w:color="auto" w:fill="FFFFFF"/>
          </w:tcPr>
          <w:p w:rsidR="002D44AF" w:rsidRPr="00496576" w:rsidRDefault="008B017C" w:rsidP="008E4638">
            <w:pPr>
              <w:shd w:val="clear" w:color="auto" w:fill="FFFFFF"/>
              <w:rPr>
                <w:spacing w:val="-1"/>
                <w:szCs w:val="22"/>
                <w:lang w:val="en-US"/>
              </w:rPr>
            </w:pPr>
            <w:r>
              <w:rPr>
                <w:spacing w:val="-1"/>
                <w:szCs w:val="22"/>
                <w:lang w:val="en-US"/>
              </w:rPr>
              <w:t>0,</w:t>
            </w:r>
            <w:r w:rsidR="007B6B60" w:rsidRPr="00496576">
              <w:rPr>
                <w:spacing w:val="-1"/>
                <w:szCs w:val="22"/>
                <w:lang w:val="en-US"/>
              </w:rPr>
              <w:t>0</w:t>
            </w:r>
          </w:p>
        </w:tc>
      </w:tr>
      <w:tr w:rsidR="002D44AF" w:rsidRPr="004C0C40" w:rsidTr="00DE0778">
        <w:trPr>
          <w:trHeight w:hRule="exact" w:val="1148"/>
        </w:trPr>
        <w:tc>
          <w:tcPr>
            <w:tcW w:w="8505" w:type="dxa"/>
            <w:gridSpan w:val="6"/>
            <w:tcBorders>
              <w:top w:val="single" w:sz="6" w:space="0" w:color="auto"/>
              <w:left w:val="nil"/>
              <w:bottom w:val="single" w:sz="6" w:space="0" w:color="auto"/>
              <w:right w:val="nil"/>
            </w:tcBorders>
            <w:shd w:val="clear" w:color="auto" w:fill="FFFFFF"/>
          </w:tcPr>
          <w:p w:rsidR="002D44AF" w:rsidRPr="00496576" w:rsidRDefault="00790C92" w:rsidP="008E4638">
            <w:pPr>
              <w:shd w:val="clear" w:color="auto" w:fill="FFFFFF"/>
              <w:rPr>
                <w:spacing w:val="-2"/>
                <w:szCs w:val="22"/>
                <w:lang w:val="nb-NO"/>
              </w:rPr>
            </w:pPr>
            <w:r w:rsidRPr="00496576">
              <w:rPr>
                <w:i/>
                <w:spacing w:val="-2"/>
                <w:szCs w:val="22"/>
                <w:lang w:val="nb-NO"/>
              </w:rPr>
              <w:t>Kilde</w:t>
            </w:r>
            <w:r w:rsidR="007B6B60" w:rsidRPr="00496576">
              <w:rPr>
                <w:spacing w:val="-2"/>
                <w:szCs w:val="22"/>
                <w:lang w:val="nb-NO"/>
              </w:rPr>
              <w:t xml:space="preserve">: OECD (2016b), </w:t>
            </w:r>
            <w:r w:rsidR="007B6B60" w:rsidRPr="00496576">
              <w:rPr>
                <w:i/>
                <w:spacing w:val="-2"/>
                <w:szCs w:val="22"/>
                <w:lang w:val="nb-NO"/>
              </w:rPr>
              <w:t xml:space="preserve">OECD </w:t>
            </w:r>
            <w:r w:rsidR="008B017C">
              <w:rPr>
                <w:i/>
                <w:spacing w:val="-2"/>
                <w:szCs w:val="22"/>
                <w:lang w:val="nb-NO"/>
              </w:rPr>
              <w:t>Regionalstatistikk</w:t>
            </w:r>
            <w:r w:rsidR="007B6B60" w:rsidRPr="00496576">
              <w:rPr>
                <w:spacing w:val="-2"/>
                <w:szCs w:val="22"/>
                <w:lang w:val="nb-NO"/>
              </w:rPr>
              <w:t xml:space="preserve"> (database). </w:t>
            </w:r>
            <w:hyperlink r:id="rId10" w:history="1">
              <w:r w:rsidR="009E55CB" w:rsidRPr="007A3B82">
                <w:rPr>
                  <w:rStyle w:val="Hyperkobling"/>
                  <w:spacing w:val="-2"/>
                  <w:szCs w:val="22"/>
                  <w:lang w:val="nb-NO"/>
                </w:rPr>
                <w:t>http://dx.doi.org/10.1787/region-data-en</w:t>
              </w:r>
            </w:hyperlink>
            <w:r w:rsidR="009E55CB">
              <w:rPr>
                <w:spacing w:val="-2"/>
                <w:szCs w:val="22"/>
                <w:lang w:val="nb-NO"/>
              </w:rPr>
              <w:t xml:space="preserve"> </w:t>
            </w:r>
            <w:r w:rsidR="007B6B60" w:rsidRPr="00496576">
              <w:rPr>
                <w:spacing w:val="-2"/>
                <w:szCs w:val="22"/>
                <w:lang w:val="nb-NO"/>
              </w:rPr>
              <w:t>(</w:t>
            </w:r>
            <w:r w:rsidR="008B017C">
              <w:rPr>
                <w:spacing w:val="-2"/>
                <w:szCs w:val="22"/>
                <w:lang w:val="nb-NO"/>
              </w:rPr>
              <w:t>adgang</w:t>
            </w:r>
            <w:r w:rsidR="007B6B60" w:rsidRPr="00496576">
              <w:rPr>
                <w:color w:val="FF0000"/>
                <w:spacing w:val="-2"/>
                <w:szCs w:val="22"/>
                <w:lang w:val="nb-NO"/>
              </w:rPr>
              <w:t xml:space="preserve"> </w:t>
            </w:r>
            <w:r w:rsidR="00F07665" w:rsidRPr="00496576">
              <w:rPr>
                <w:spacing w:val="-2"/>
                <w:szCs w:val="22"/>
                <w:lang w:val="nb-NO"/>
              </w:rPr>
              <w:t>9</w:t>
            </w:r>
            <w:r w:rsidRPr="00496576">
              <w:rPr>
                <w:spacing w:val="-2"/>
                <w:szCs w:val="22"/>
                <w:lang w:val="nb-NO"/>
              </w:rPr>
              <w:t>. j</w:t>
            </w:r>
            <w:r w:rsidR="007B6B60" w:rsidRPr="00496576">
              <w:rPr>
                <w:spacing w:val="-2"/>
                <w:szCs w:val="22"/>
                <w:lang w:val="nb-NO"/>
              </w:rPr>
              <w:t>anuar 2017).</w:t>
            </w:r>
          </w:p>
          <w:p w:rsidR="00790C92" w:rsidRDefault="00790C92" w:rsidP="00F07665">
            <w:pPr>
              <w:shd w:val="clear" w:color="auto" w:fill="FFFFFF"/>
              <w:jc w:val="center"/>
              <w:rPr>
                <w:b/>
                <w:spacing w:val="-2"/>
                <w:sz w:val="24"/>
                <w:szCs w:val="24"/>
                <w:lang w:val="nb-NO"/>
              </w:rPr>
            </w:pPr>
            <w:r w:rsidRPr="00FF2BCC">
              <w:rPr>
                <w:spacing w:val="-2"/>
                <w:sz w:val="24"/>
                <w:szCs w:val="24"/>
                <w:lang w:val="nb-NO"/>
              </w:rPr>
              <w:t>Tabell 3.2.</w:t>
            </w:r>
            <w:r w:rsidRPr="00FF2BCC">
              <w:rPr>
                <w:b/>
                <w:spacing w:val="-2"/>
                <w:sz w:val="24"/>
                <w:szCs w:val="24"/>
                <w:lang w:val="nb-NO"/>
              </w:rPr>
              <w:t xml:space="preserve"> BNP per innbygger</w:t>
            </w:r>
            <w:r w:rsidR="002A4B00" w:rsidRPr="00FF2BCC">
              <w:rPr>
                <w:b/>
                <w:spacing w:val="-2"/>
                <w:sz w:val="24"/>
                <w:szCs w:val="24"/>
                <w:lang w:val="nb-NO"/>
              </w:rPr>
              <w:t xml:space="preserve"> forskjell</w:t>
            </w:r>
            <w:r w:rsidRPr="00FF2BCC">
              <w:rPr>
                <w:b/>
                <w:spacing w:val="-2"/>
                <w:sz w:val="24"/>
                <w:szCs w:val="24"/>
                <w:lang w:val="nb-NO"/>
              </w:rPr>
              <w:t xml:space="preserve"> mellom nordområdene og landsgjennomsnittet</w:t>
            </w:r>
          </w:p>
          <w:p w:rsidR="00503BF6" w:rsidRPr="00FF2BCC" w:rsidRDefault="00503BF6" w:rsidP="00F07665">
            <w:pPr>
              <w:shd w:val="clear" w:color="auto" w:fill="FFFFFF"/>
              <w:jc w:val="center"/>
              <w:rPr>
                <w:b/>
                <w:spacing w:val="-2"/>
                <w:sz w:val="24"/>
                <w:szCs w:val="24"/>
                <w:lang w:val="nb-NO"/>
              </w:rPr>
            </w:pPr>
          </w:p>
          <w:p w:rsidR="0036390D" w:rsidRPr="00FF2BCC" w:rsidRDefault="0036390D" w:rsidP="00F07665">
            <w:pPr>
              <w:shd w:val="clear" w:color="auto" w:fill="FFFFFF"/>
              <w:jc w:val="center"/>
              <w:rPr>
                <w:b/>
                <w:spacing w:val="-2"/>
                <w:sz w:val="24"/>
                <w:szCs w:val="24"/>
                <w:lang w:val="nb-NO"/>
              </w:rPr>
            </w:pPr>
          </w:p>
          <w:p w:rsidR="0036390D" w:rsidRPr="00496576" w:rsidRDefault="0036390D" w:rsidP="00F07665">
            <w:pPr>
              <w:shd w:val="clear" w:color="auto" w:fill="FFFFFF"/>
              <w:jc w:val="center"/>
              <w:rPr>
                <w:b/>
                <w:spacing w:val="-2"/>
                <w:sz w:val="22"/>
                <w:szCs w:val="22"/>
                <w:lang w:val="nb-NO"/>
              </w:rPr>
            </w:pPr>
          </w:p>
        </w:tc>
      </w:tr>
      <w:tr w:rsidR="00300236" w:rsidRPr="00496576" w:rsidTr="00DE0778">
        <w:trPr>
          <w:trHeight w:hRule="exact" w:val="272"/>
        </w:trPr>
        <w:tc>
          <w:tcPr>
            <w:tcW w:w="2552" w:type="dxa"/>
            <w:gridSpan w:val="2"/>
            <w:tcBorders>
              <w:top w:val="single" w:sz="6" w:space="0" w:color="auto"/>
              <w:left w:val="nil"/>
              <w:bottom w:val="single" w:sz="6" w:space="0" w:color="auto"/>
              <w:right w:val="nil"/>
            </w:tcBorders>
            <w:shd w:val="clear" w:color="auto" w:fill="FFFFFF"/>
          </w:tcPr>
          <w:p w:rsidR="00300236" w:rsidRPr="00496576" w:rsidRDefault="00300236" w:rsidP="008E4638">
            <w:pPr>
              <w:shd w:val="clear" w:color="auto" w:fill="FFFFFF"/>
              <w:rPr>
                <w:spacing w:val="-1"/>
                <w:szCs w:val="22"/>
                <w:lang w:val="nb-NO"/>
              </w:rPr>
            </w:pPr>
          </w:p>
        </w:tc>
        <w:tc>
          <w:tcPr>
            <w:tcW w:w="2693" w:type="dxa"/>
            <w:gridSpan w:val="2"/>
            <w:tcBorders>
              <w:top w:val="single" w:sz="6" w:space="0" w:color="auto"/>
              <w:left w:val="nil"/>
              <w:bottom w:val="single" w:sz="6" w:space="0" w:color="auto"/>
              <w:right w:val="nil"/>
            </w:tcBorders>
            <w:shd w:val="clear" w:color="auto" w:fill="FFFFFF"/>
          </w:tcPr>
          <w:p w:rsidR="00300236" w:rsidRPr="00496576" w:rsidRDefault="00945C70" w:rsidP="00300236">
            <w:pPr>
              <w:shd w:val="clear" w:color="auto" w:fill="FFFFFF"/>
              <w:rPr>
                <w:spacing w:val="-1"/>
                <w:szCs w:val="22"/>
                <w:lang w:val="en-US"/>
              </w:rPr>
            </w:pPr>
            <w:r w:rsidRPr="00496576">
              <w:rPr>
                <w:spacing w:val="-1"/>
                <w:szCs w:val="22"/>
                <w:lang w:val="en-US"/>
              </w:rPr>
              <w:t>BNP per innbygger</w:t>
            </w:r>
            <w:r w:rsidR="00300236" w:rsidRPr="00496576">
              <w:rPr>
                <w:spacing w:val="-1"/>
                <w:szCs w:val="22"/>
                <w:lang w:val="en-US"/>
              </w:rPr>
              <w:t xml:space="preserve"> (USD, 2012)</w:t>
            </w:r>
          </w:p>
        </w:tc>
        <w:tc>
          <w:tcPr>
            <w:tcW w:w="1985" w:type="dxa"/>
            <w:tcBorders>
              <w:top w:val="single" w:sz="6" w:space="0" w:color="auto"/>
              <w:left w:val="nil"/>
              <w:bottom w:val="single" w:sz="6" w:space="0" w:color="auto"/>
              <w:right w:val="nil"/>
            </w:tcBorders>
            <w:shd w:val="clear" w:color="auto" w:fill="FFFFFF"/>
          </w:tcPr>
          <w:p w:rsidR="00300236" w:rsidRPr="00496576" w:rsidRDefault="00300236" w:rsidP="008E4638">
            <w:pPr>
              <w:shd w:val="clear" w:color="auto" w:fill="FFFFFF"/>
              <w:rPr>
                <w:spacing w:val="-1"/>
                <w:szCs w:val="22"/>
                <w:lang w:val="en-US"/>
              </w:rPr>
            </w:pPr>
            <w:r w:rsidRPr="00496576">
              <w:rPr>
                <w:spacing w:val="-1"/>
                <w:szCs w:val="22"/>
                <w:lang w:val="en-US"/>
              </w:rPr>
              <w:t>1997(%)</w:t>
            </w:r>
          </w:p>
        </w:tc>
        <w:tc>
          <w:tcPr>
            <w:tcW w:w="1275" w:type="dxa"/>
            <w:tcBorders>
              <w:top w:val="single" w:sz="6" w:space="0" w:color="auto"/>
              <w:left w:val="nil"/>
              <w:bottom w:val="single" w:sz="6" w:space="0" w:color="auto"/>
              <w:right w:val="nil"/>
            </w:tcBorders>
            <w:shd w:val="clear" w:color="auto" w:fill="FFFFFF"/>
          </w:tcPr>
          <w:p w:rsidR="00300236" w:rsidRPr="00496576" w:rsidRDefault="00300236" w:rsidP="008E4638">
            <w:pPr>
              <w:shd w:val="clear" w:color="auto" w:fill="FFFFFF"/>
              <w:rPr>
                <w:spacing w:val="-1"/>
                <w:szCs w:val="22"/>
                <w:lang w:val="en-US"/>
              </w:rPr>
            </w:pPr>
            <w:r w:rsidRPr="00496576">
              <w:rPr>
                <w:spacing w:val="-1"/>
                <w:szCs w:val="22"/>
                <w:lang w:val="en-US"/>
              </w:rPr>
              <w:t>2012 (%)</w:t>
            </w:r>
          </w:p>
        </w:tc>
      </w:tr>
      <w:tr w:rsidR="00300236" w:rsidRPr="00496576" w:rsidTr="00DE0778">
        <w:trPr>
          <w:trHeight w:hRule="exact" w:val="290"/>
        </w:trPr>
        <w:tc>
          <w:tcPr>
            <w:tcW w:w="2552" w:type="dxa"/>
            <w:gridSpan w:val="2"/>
            <w:tcBorders>
              <w:top w:val="single" w:sz="6" w:space="0" w:color="auto"/>
              <w:left w:val="nil"/>
              <w:right w:val="nil"/>
            </w:tcBorders>
            <w:shd w:val="clear" w:color="auto" w:fill="FFFFFF"/>
          </w:tcPr>
          <w:p w:rsidR="00300236" w:rsidRPr="00496576" w:rsidRDefault="00300236" w:rsidP="00F07665">
            <w:pPr>
              <w:shd w:val="clear" w:color="auto" w:fill="FFFFFF"/>
              <w:rPr>
                <w:spacing w:val="-1"/>
                <w:szCs w:val="22"/>
                <w:lang w:val="en-US"/>
              </w:rPr>
            </w:pPr>
            <w:r w:rsidRPr="00496576">
              <w:rPr>
                <w:spacing w:val="-1"/>
                <w:szCs w:val="22"/>
                <w:lang w:val="en-US"/>
              </w:rPr>
              <w:t xml:space="preserve">Finnmark </w:t>
            </w:r>
          </w:p>
        </w:tc>
        <w:tc>
          <w:tcPr>
            <w:tcW w:w="2693" w:type="dxa"/>
            <w:gridSpan w:val="2"/>
            <w:tcBorders>
              <w:top w:val="single" w:sz="6" w:space="0" w:color="auto"/>
              <w:left w:val="nil"/>
              <w:right w:val="nil"/>
            </w:tcBorders>
            <w:shd w:val="clear" w:color="auto" w:fill="FFFFFF"/>
          </w:tcPr>
          <w:p w:rsidR="00300236" w:rsidRPr="00496576" w:rsidRDefault="00300236" w:rsidP="002A4B00">
            <w:pPr>
              <w:shd w:val="clear" w:color="auto" w:fill="FFFFFF"/>
              <w:rPr>
                <w:spacing w:val="-1"/>
                <w:szCs w:val="22"/>
                <w:lang w:val="en-US"/>
              </w:rPr>
            </w:pPr>
            <w:r w:rsidRPr="00496576">
              <w:rPr>
                <w:spacing w:val="-1"/>
                <w:szCs w:val="22"/>
                <w:lang w:val="en-US"/>
              </w:rPr>
              <w:t>49</w:t>
            </w:r>
            <w:r w:rsidR="002A4B00">
              <w:rPr>
                <w:spacing w:val="-1"/>
                <w:szCs w:val="22"/>
                <w:lang w:val="en-US"/>
              </w:rPr>
              <w:t xml:space="preserve"> 8</w:t>
            </w:r>
            <w:r w:rsidRPr="00496576">
              <w:rPr>
                <w:spacing w:val="-1"/>
                <w:szCs w:val="22"/>
                <w:lang w:val="en-US"/>
              </w:rPr>
              <w:t>69</w:t>
            </w:r>
          </w:p>
        </w:tc>
        <w:tc>
          <w:tcPr>
            <w:tcW w:w="1985" w:type="dxa"/>
            <w:tcBorders>
              <w:top w:val="single" w:sz="6" w:space="0" w:color="auto"/>
              <w:left w:val="nil"/>
              <w:right w:val="nil"/>
            </w:tcBorders>
            <w:shd w:val="clear" w:color="auto" w:fill="FFFFFF"/>
          </w:tcPr>
          <w:p w:rsidR="00300236" w:rsidRPr="00496576" w:rsidRDefault="00300236" w:rsidP="00300236">
            <w:pPr>
              <w:shd w:val="clear" w:color="auto" w:fill="FFFFFF"/>
              <w:ind w:right="1205"/>
              <w:rPr>
                <w:spacing w:val="-1"/>
                <w:szCs w:val="22"/>
                <w:lang w:val="en-US"/>
              </w:rPr>
            </w:pPr>
            <w:r w:rsidRPr="00496576">
              <w:rPr>
                <w:spacing w:val="-1"/>
                <w:szCs w:val="22"/>
                <w:lang w:val="en-US"/>
              </w:rPr>
              <w:t xml:space="preserve">-17 </w:t>
            </w:r>
          </w:p>
        </w:tc>
        <w:tc>
          <w:tcPr>
            <w:tcW w:w="1275" w:type="dxa"/>
            <w:tcBorders>
              <w:top w:val="single" w:sz="6" w:space="0" w:color="auto"/>
              <w:left w:val="nil"/>
              <w:right w:val="nil"/>
            </w:tcBorders>
            <w:shd w:val="clear" w:color="auto" w:fill="FFFFFF"/>
          </w:tcPr>
          <w:p w:rsidR="00300236" w:rsidRPr="00496576" w:rsidRDefault="00300236" w:rsidP="008E4638">
            <w:pPr>
              <w:shd w:val="clear" w:color="auto" w:fill="FFFFFF"/>
              <w:rPr>
                <w:spacing w:val="-1"/>
                <w:szCs w:val="22"/>
                <w:lang w:val="en-US"/>
              </w:rPr>
            </w:pPr>
            <w:r w:rsidRPr="00496576">
              <w:rPr>
                <w:spacing w:val="-1"/>
                <w:szCs w:val="22"/>
                <w:lang w:val="en-US"/>
              </w:rPr>
              <w:t>-14</w:t>
            </w:r>
          </w:p>
          <w:p w:rsidR="00300236" w:rsidRPr="00496576" w:rsidRDefault="00300236" w:rsidP="008E4638">
            <w:pPr>
              <w:shd w:val="clear" w:color="auto" w:fill="FFFFFF"/>
              <w:rPr>
                <w:spacing w:val="-1"/>
                <w:szCs w:val="22"/>
                <w:lang w:val="en-US"/>
              </w:rPr>
            </w:pPr>
            <w:r w:rsidRPr="00496576">
              <w:rPr>
                <w:spacing w:val="-1"/>
                <w:szCs w:val="22"/>
                <w:lang w:val="en-US"/>
              </w:rPr>
              <w:t>-18</w:t>
            </w:r>
          </w:p>
        </w:tc>
      </w:tr>
      <w:tr w:rsidR="00300236" w:rsidRPr="00496576" w:rsidTr="00DE0778">
        <w:trPr>
          <w:trHeight w:hRule="exact" w:val="263"/>
        </w:trPr>
        <w:tc>
          <w:tcPr>
            <w:tcW w:w="2552" w:type="dxa"/>
            <w:gridSpan w:val="2"/>
            <w:tcBorders>
              <w:left w:val="nil"/>
              <w:bottom w:val="nil"/>
              <w:right w:val="nil"/>
            </w:tcBorders>
            <w:shd w:val="clear" w:color="auto" w:fill="FFFFFF"/>
          </w:tcPr>
          <w:p w:rsidR="00300236" w:rsidRPr="00496576" w:rsidRDefault="00300236" w:rsidP="00F07665">
            <w:pPr>
              <w:shd w:val="clear" w:color="auto" w:fill="FFFFFF"/>
              <w:rPr>
                <w:spacing w:val="-1"/>
                <w:szCs w:val="22"/>
                <w:lang w:val="en-US"/>
              </w:rPr>
            </w:pPr>
            <w:r w:rsidRPr="00496576">
              <w:rPr>
                <w:spacing w:val="-1"/>
                <w:szCs w:val="22"/>
                <w:lang w:val="en-US"/>
              </w:rPr>
              <w:t>Norland</w:t>
            </w:r>
          </w:p>
        </w:tc>
        <w:tc>
          <w:tcPr>
            <w:tcW w:w="2693" w:type="dxa"/>
            <w:gridSpan w:val="2"/>
            <w:tcBorders>
              <w:left w:val="nil"/>
              <w:bottom w:val="nil"/>
              <w:right w:val="nil"/>
            </w:tcBorders>
            <w:shd w:val="clear" w:color="auto" w:fill="FFFFFF"/>
          </w:tcPr>
          <w:p w:rsidR="00300236" w:rsidRPr="00496576" w:rsidRDefault="00300236" w:rsidP="002A4B00">
            <w:pPr>
              <w:shd w:val="clear" w:color="auto" w:fill="FFFFFF"/>
              <w:rPr>
                <w:spacing w:val="-1"/>
                <w:szCs w:val="22"/>
                <w:lang w:val="en-US"/>
              </w:rPr>
            </w:pPr>
            <w:r w:rsidRPr="00496576">
              <w:rPr>
                <w:spacing w:val="-1"/>
                <w:szCs w:val="22"/>
                <w:lang w:val="en-US"/>
              </w:rPr>
              <w:t>4</w:t>
            </w:r>
            <w:r w:rsidR="002A4B00">
              <w:rPr>
                <w:spacing w:val="-1"/>
                <w:szCs w:val="22"/>
                <w:lang w:val="en-US"/>
              </w:rPr>
              <w:t>8 8</w:t>
            </w:r>
            <w:r w:rsidRPr="00496576">
              <w:rPr>
                <w:spacing w:val="-1"/>
                <w:szCs w:val="22"/>
                <w:lang w:val="en-US"/>
              </w:rPr>
              <w:t>83</w:t>
            </w:r>
          </w:p>
        </w:tc>
        <w:tc>
          <w:tcPr>
            <w:tcW w:w="1985" w:type="dxa"/>
            <w:tcBorders>
              <w:left w:val="nil"/>
              <w:bottom w:val="nil"/>
              <w:right w:val="nil"/>
            </w:tcBorders>
            <w:shd w:val="clear" w:color="auto" w:fill="FFFFFF"/>
          </w:tcPr>
          <w:p w:rsidR="00300236" w:rsidRPr="00496576" w:rsidRDefault="00300236" w:rsidP="008E4638">
            <w:pPr>
              <w:shd w:val="clear" w:color="auto" w:fill="FFFFFF"/>
              <w:ind w:right="1205"/>
              <w:rPr>
                <w:spacing w:val="-1"/>
                <w:szCs w:val="22"/>
                <w:lang w:val="en-US"/>
              </w:rPr>
            </w:pPr>
            <w:r w:rsidRPr="00496576">
              <w:rPr>
                <w:spacing w:val="-1"/>
                <w:szCs w:val="22"/>
                <w:lang w:val="en-US"/>
              </w:rPr>
              <w:t>-13</w:t>
            </w:r>
          </w:p>
        </w:tc>
        <w:tc>
          <w:tcPr>
            <w:tcW w:w="1275" w:type="dxa"/>
            <w:tcBorders>
              <w:left w:val="nil"/>
              <w:bottom w:val="nil"/>
              <w:right w:val="nil"/>
            </w:tcBorders>
            <w:shd w:val="clear" w:color="auto" w:fill="FFFFFF"/>
          </w:tcPr>
          <w:p w:rsidR="00300236" w:rsidRPr="00496576" w:rsidRDefault="00300236" w:rsidP="008E4638">
            <w:pPr>
              <w:shd w:val="clear" w:color="auto" w:fill="FFFFFF"/>
              <w:rPr>
                <w:spacing w:val="-1"/>
                <w:szCs w:val="22"/>
                <w:lang w:val="en-US"/>
              </w:rPr>
            </w:pPr>
            <w:r w:rsidRPr="00496576">
              <w:rPr>
                <w:spacing w:val="-1"/>
                <w:szCs w:val="22"/>
                <w:lang w:val="en-US"/>
              </w:rPr>
              <w:t>-18</w:t>
            </w:r>
          </w:p>
        </w:tc>
      </w:tr>
      <w:tr w:rsidR="00300236" w:rsidRPr="00496576" w:rsidTr="00DE0778">
        <w:trPr>
          <w:trHeight w:hRule="exact" w:val="240"/>
        </w:trPr>
        <w:tc>
          <w:tcPr>
            <w:tcW w:w="2552" w:type="dxa"/>
            <w:gridSpan w:val="2"/>
            <w:tcBorders>
              <w:top w:val="nil"/>
              <w:left w:val="nil"/>
              <w:bottom w:val="single" w:sz="6" w:space="0" w:color="auto"/>
              <w:right w:val="nil"/>
            </w:tcBorders>
            <w:shd w:val="clear" w:color="auto" w:fill="FFFFFF"/>
          </w:tcPr>
          <w:p w:rsidR="00300236" w:rsidRPr="00496576" w:rsidRDefault="00300236" w:rsidP="00F07665">
            <w:pPr>
              <w:shd w:val="clear" w:color="auto" w:fill="FFFFFF"/>
              <w:rPr>
                <w:spacing w:val="-1"/>
                <w:szCs w:val="22"/>
                <w:lang w:val="en-US"/>
              </w:rPr>
            </w:pPr>
            <w:r w:rsidRPr="00496576">
              <w:rPr>
                <w:spacing w:val="-1"/>
                <w:szCs w:val="22"/>
                <w:lang w:val="en-US"/>
              </w:rPr>
              <w:t>Troms</w:t>
            </w:r>
          </w:p>
        </w:tc>
        <w:tc>
          <w:tcPr>
            <w:tcW w:w="2693" w:type="dxa"/>
            <w:gridSpan w:val="2"/>
            <w:tcBorders>
              <w:top w:val="nil"/>
              <w:left w:val="nil"/>
              <w:bottom w:val="single" w:sz="6" w:space="0" w:color="auto"/>
              <w:right w:val="nil"/>
            </w:tcBorders>
            <w:shd w:val="clear" w:color="auto" w:fill="FFFFFF"/>
          </w:tcPr>
          <w:p w:rsidR="00300236" w:rsidRPr="00496576" w:rsidRDefault="00300236" w:rsidP="008E4638">
            <w:pPr>
              <w:shd w:val="clear" w:color="auto" w:fill="FFFFFF"/>
              <w:rPr>
                <w:spacing w:val="-1"/>
                <w:szCs w:val="22"/>
                <w:lang w:val="en-US"/>
              </w:rPr>
            </w:pPr>
            <w:r w:rsidRPr="00496576">
              <w:rPr>
                <w:spacing w:val="-1"/>
                <w:szCs w:val="22"/>
                <w:lang w:val="en-US"/>
              </w:rPr>
              <w:t>49</w:t>
            </w:r>
            <w:r w:rsidR="002A4B00">
              <w:rPr>
                <w:spacing w:val="-1"/>
                <w:szCs w:val="22"/>
                <w:lang w:val="en-US"/>
              </w:rPr>
              <w:t xml:space="preserve"> </w:t>
            </w:r>
            <w:r w:rsidRPr="00496576">
              <w:rPr>
                <w:spacing w:val="-1"/>
                <w:szCs w:val="22"/>
                <w:lang w:val="en-US"/>
              </w:rPr>
              <w:t>490</w:t>
            </w:r>
          </w:p>
        </w:tc>
        <w:tc>
          <w:tcPr>
            <w:tcW w:w="1985" w:type="dxa"/>
            <w:tcBorders>
              <w:top w:val="nil"/>
              <w:left w:val="nil"/>
              <w:bottom w:val="single" w:sz="6" w:space="0" w:color="auto"/>
              <w:right w:val="nil"/>
            </w:tcBorders>
            <w:shd w:val="clear" w:color="auto" w:fill="FFFFFF"/>
          </w:tcPr>
          <w:p w:rsidR="00300236" w:rsidRPr="00496576" w:rsidRDefault="00300236" w:rsidP="008E4638">
            <w:pPr>
              <w:shd w:val="clear" w:color="auto" w:fill="FFFFFF"/>
              <w:rPr>
                <w:spacing w:val="-1"/>
                <w:szCs w:val="22"/>
                <w:lang w:val="en-US"/>
              </w:rPr>
            </w:pPr>
            <w:r w:rsidRPr="00496576">
              <w:rPr>
                <w:spacing w:val="-1"/>
                <w:szCs w:val="22"/>
                <w:lang w:val="en-US"/>
              </w:rPr>
              <w:t>-5</w:t>
            </w:r>
          </w:p>
        </w:tc>
        <w:tc>
          <w:tcPr>
            <w:tcW w:w="1275" w:type="dxa"/>
            <w:tcBorders>
              <w:top w:val="nil"/>
              <w:left w:val="nil"/>
              <w:bottom w:val="single" w:sz="6" w:space="0" w:color="auto"/>
              <w:right w:val="nil"/>
            </w:tcBorders>
            <w:shd w:val="clear" w:color="auto" w:fill="FFFFFF"/>
          </w:tcPr>
          <w:p w:rsidR="00300236" w:rsidRPr="00496576" w:rsidRDefault="00300236" w:rsidP="008E4638">
            <w:pPr>
              <w:shd w:val="clear" w:color="auto" w:fill="FFFFFF"/>
              <w:rPr>
                <w:spacing w:val="-1"/>
                <w:szCs w:val="22"/>
                <w:lang w:val="en-US"/>
              </w:rPr>
            </w:pPr>
            <w:r w:rsidRPr="00496576">
              <w:rPr>
                <w:spacing w:val="-1"/>
                <w:szCs w:val="22"/>
                <w:lang w:val="en-US"/>
              </w:rPr>
              <w:t>-17</w:t>
            </w:r>
          </w:p>
        </w:tc>
      </w:tr>
    </w:tbl>
    <w:p w:rsidR="0036390D" w:rsidRDefault="00945C70" w:rsidP="0036390D">
      <w:pPr>
        <w:shd w:val="clear" w:color="auto" w:fill="FFFFFF"/>
        <w:ind w:firstLine="567"/>
        <w:rPr>
          <w:spacing w:val="-2"/>
          <w:szCs w:val="22"/>
          <w:lang w:val="nb-NO"/>
        </w:rPr>
      </w:pPr>
      <w:r w:rsidRPr="00496576">
        <w:rPr>
          <w:i/>
          <w:spacing w:val="-2"/>
          <w:szCs w:val="22"/>
          <w:lang w:val="nb-NO"/>
        </w:rPr>
        <w:t>Kilde</w:t>
      </w:r>
      <w:r w:rsidR="00300236" w:rsidRPr="00496576">
        <w:rPr>
          <w:spacing w:val="-2"/>
          <w:szCs w:val="22"/>
          <w:lang w:val="nb-NO"/>
        </w:rPr>
        <w:t xml:space="preserve">: OECD (2016b), </w:t>
      </w:r>
      <w:r w:rsidR="00300236" w:rsidRPr="00496576">
        <w:rPr>
          <w:i/>
          <w:spacing w:val="-2"/>
          <w:szCs w:val="22"/>
          <w:lang w:val="nb-NO"/>
        </w:rPr>
        <w:t xml:space="preserve">OECD </w:t>
      </w:r>
      <w:r w:rsidR="002A4B00">
        <w:rPr>
          <w:i/>
          <w:spacing w:val="-2"/>
          <w:szCs w:val="22"/>
          <w:lang w:val="nb-NO"/>
        </w:rPr>
        <w:t>Regionalstatistikk</w:t>
      </w:r>
      <w:r w:rsidR="00300236" w:rsidRPr="00496576">
        <w:rPr>
          <w:spacing w:val="-2"/>
          <w:szCs w:val="22"/>
          <w:lang w:val="nb-NO"/>
        </w:rPr>
        <w:t xml:space="preserve"> (database). </w:t>
      </w:r>
      <w:hyperlink r:id="rId11" w:history="1">
        <w:r w:rsidR="009E55CB" w:rsidRPr="007A3B82">
          <w:rPr>
            <w:rStyle w:val="Hyperkobling"/>
            <w:spacing w:val="-2"/>
            <w:szCs w:val="22"/>
            <w:lang w:val="nb-NO"/>
          </w:rPr>
          <w:t>http://dx.doi.org/10.1787/region-data-en</w:t>
        </w:r>
      </w:hyperlink>
      <w:r w:rsidR="009E55CB">
        <w:rPr>
          <w:spacing w:val="-2"/>
          <w:szCs w:val="22"/>
          <w:lang w:val="nb-NO"/>
        </w:rPr>
        <w:t xml:space="preserve"> </w:t>
      </w:r>
    </w:p>
    <w:p w:rsidR="00300236" w:rsidRPr="00496576" w:rsidRDefault="00300236" w:rsidP="0036390D">
      <w:pPr>
        <w:shd w:val="clear" w:color="auto" w:fill="FFFFFF"/>
        <w:ind w:firstLine="567"/>
        <w:rPr>
          <w:spacing w:val="-2"/>
          <w:szCs w:val="22"/>
          <w:lang w:val="nb-NO"/>
        </w:rPr>
      </w:pPr>
      <w:r w:rsidRPr="00496576">
        <w:rPr>
          <w:spacing w:val="-2"/>
          <w:szCs w:val="22"/>
          <w:lang w:val="nb-NO"/>
        </w:rPr>
        <w:t>(</w:t>
      </w:r>
      <w:r w:rsidR="002A4B00">
        <w:rPr>
          <w:spacing w:val="-2"/>
          <w:szCs w:val="22"/>
          <w:lang w:val="nb-NO"/>
        </w:rPr>
        <w:t>adgang</w:t>
      </w:r>
      <w:r w:rsidR="00945C70" w:rsidRPr="00496576">
        <w:rPr>
          <w:spacing w:val="-2"/>
          <w:szCs w:val="22"/>
          <w:lang w:val="nb-NO"/>
        </w:rPr>
        <w:t xml:space="preserve"> </w:t>
      </w:r>
      <w:r w:rsidRPr="00496576">
        <w:rPr>
          <w:spacing w:val="-2"/>
          <w:szCs w:val="22"/>
          <w:lang w:val="nb-NO"/>
        </w:rPr>
        <w:t>9</w:t>
      </w:r>
      <w:r w:rsidR="00945C70" w:rsidRPr="00496576">
        <w:rPr>
          <w:spacing w:val="-2"/>
          <w:szCs w:val="22"/>
          <w:lang w:val="nb-NO"/>
        </w:rPr>
        <w:t>. j</w:t>
      </w:r>
      <w:r w:rsidRPr="00496576">
        <w:rPr>
          <w:spacing w:val="-2"/>
          <w:szCs w:val="22"/>
          <w:lang w:val="nb-NO"/>
        </w:rPr>
        <w:t>anuar 2017).</w:t>
      </w:r>
    </w:p>
    <w:p w:rsidR="00300236" w:rsidRPr="00496576" w:rsidRDefault="00300236" w:rsidP="00300236">
      <w:pPr>
        <w:shd w:val="clear" w:color="auto" w:fill="FFFFFF"/>
        <w:rPr>
          <w:spacing w:val="-2"/>
          <w:sz w:val="22"/>
          <w:szCs w:val="22"/>
          <w:lang w:val="nb-NO"/>
        </w:rPr>
      </w:pPr>
    </w:p>
    <w:p w:rsidR="0036416D" w:rsidRPr="0036390D" w:rsidRDefault="00C41BB7" w:rsidP="00FF2BCC">
      <w:pPr>
        <w:shd w:val="clear" w:color="auto" w:fill="FFFFFF"/>
        <w:ind w:left="567" w:firstLine="283"/>
        <w:jc w:val="both"/>
        <w:rPr>
          <w:sz w:val="24"/>
          <w:szCs w:val="24"/>
          <w:lang w:val="nb-NO"/>
        </w:rPr>
      </w:pPr>
      <w:r w:rsidRPr="0036390D">
        <w:rPr>
          <w:sz w:val="24"/>
          <w:szCs w:val="24"/>
          <w:lang w:val="nb-NO"/>
        </w:rPr>
        <w:t xml:space="preserve">De tre regionene i Nord-Norge har en gunstig demografisk struktur </w:t>
      </w:r>
      <w:r w:rsidR="00BF4907" w:rsidRPr="0036390D">
        <w:rPr>
          <w:sz w:val="24"/>
          <w:szCs w:val="24"/>
          <w:lang w:val="nb-NO"/>
        </w:rPr>
        <w:t>nå</w:t>
      </w:r>
      <w:r w:rsidRPr="0036390D">
        <w:rPr>
          <w:sz w:val="24"/>
          <w:szCs w:val="24"/>
          <w:lang w:val="nb-NO"/>
        </w:rPr>
        <w:t xml:space="preserve"> i sammenheng med landlige</w:t>
      </w:r>
      <w:r w:rsidRPr="0036390D">
        <w:rPr>
          <w:color w:val="FF0000"/>
          <w:sz w:val="24"/>
          <w:szCs w:val="24"/>
          <w:lang w:val="nb-NO"/>
        </w:rPr>
        <w:t xml:space="preserve"> </w:t>
      </w:r>
      <w:r w:rsidRPr="0036390D">
        <w:rPr>
          <w:sz w:val="24"/>
          <w:szCs w:val="24"/>
          <w:lang w:val="nb-NO"/>
        </w:rPr>
        <w:t>og fjern</w:t>
      </w:r>
      <w:r w:rsidR="002D167B" w:rsidRPr="0036390D">
        <w:rPr>
          <w:sz w:val="24"/>
          <w:szCs w:val="24"/>
          <w:lang w:val="nb-NO"/>
        </w:rPr>
        <w:t>tliggende</w:t>
      </w:r>
      <w:r w:rsidRPr="0036390D">
        <w:rPr>
          <w:sz w:val="24"/>
          <w:szCs w:val="24"/>
          <w:lang w:val="nb-NO"/>
        </w:rPr>
        <w:t xml:space="preserve"> regioner i OECD. Befolkningen forts</w:t>
      </w:r>
      <w:r w:rsidR="002D167B" w:rsidRPr="0036390D">
        <w:rPr>
          <w:sz w:val="24"/>
          <w:szCs w:val="24"/>
          <w:lang w:val="nb-NO"/>
        </w:rPr>
        <w:t>e</w:t>
      </w:r>
      <w:r w:rsidRPr="0036390D">
        <w:rPr>
          <w:sz w:val="24"/>
          <w:szCs w:val="24"/>
          <w:lang w:val="nb-NO"/>
        </w:rPr>
        <w:t>tt</w:t>
      </w:r>
      <w:r w:rsidR="002D167B" w:rsidRPr="0036390D">
        <w:rPr>
          <w:sz w:val="24"/>
          <w:szCs w:val="24"/>
          <w:lang w:val="nb-NO"/>
        </w:rPr>
        <w:t>er</w:t>
      </w:r>
      <w:r w:rsidRPr="0036390D">
        <w:rPr>
          <w:sz w:val="24"/>
          <w:szCs w:val="24"/>
          <w:lang w:val="nb-NO"/>
        </w:rPr>
        <w:t xml:space="preserve"> å vokse, og befolkningens aldring er ikke vesentlig over nasjonalt nivå (med unntak av Nordland). Imidlertid</w:t>
      </w:r>
      <w:r w:rsidR="002D167B" w:rsidRPr="0036390D">
        <w:rPr>
          <w:sz w:val="24"/>
          <w:szCs w:val="24"/>
          <w:lang w:val="nb-NO"/>
        </w:rPr>
        <w:t>,</w:t>
      </w:r>
      <w:r w:rsidR="0000044F" w:rsidRPr="0036390D">
        <w:rPr>
          <w:sz w:val="24"/>
          <w:szCs w:val="24"/>
          <w:lang w:val="nb-NO"/>
        </w:rPr>
        <w:t xml:space="preserve"> er befolkningsveksttempo</w:t>
      </w:r>
      <w:r w:rsidRPr="0036390D">
        <w:rPr>
          <w:sz w:val="24"/>
          <w:szCs w:val="24"/>
          <w:lang w:val="nb-NO"/>
        </w:rPr>
        <w:t xml:space="preserve"> mye </w:t>
      </w:r>
      <w:r w:rsidR="0039165D" w:rsidRPr="0036390D">
        <w:rPr>
          <w:sz w:val="24"/>
          <w:szCs w:val="24"/>
          <w:lang w:val="nb-NO"/>
        </w:rPr>
        <w:t>lavere</w:t>
      </w:r>
      <w:r w:rsidRPr="0036390D">
        <w:rPr>
          <w:sz w:val="24"/>
          <w:szCs w:val="24"/>
          <w:lang w:val="nb-NO"/>
        </w:rPr>
        <w:t xml:space="preserve"> enn </w:t>
      </w:r>
      <w:r w:rsidR="0039165D" w:rsidRPr="0036390D">
        <w:rPr>
          <w:sz w:val="24"/>
          <w:szCs w:val="24"/>
          <w:lang w:val="nb-NO"/>
        </w:rPr>
        <w:t xml:space="preserve">på </w:t>
      </w:r>
      <w:r w:rsidRPr="0036390D">
        <w:rPr>
          <w:sz w:val="24"/>
          <w:szCs w:val="24"/>
          <w:lang w:val="nb-NO"/>
        </w:rPr>
        <w:t xml:space="preserve">nasjonalt nivå, og fortsatt </w:t>
      </w:r>
      <w:r w:rsidR="0000044F" w:rsidRPr="0036390D">
        <w:rPr>
          <w:sz w:val="24"/>
          <w:szCs w:val="24"/>
          <w:lang w:val="nb-NO"/>
        </w:rPr>
        <w:t>befolknings</w:t>
      </w:r>
      <w:r w:rsidRPr="0036390D">
        <w:rPr>
          <w:sz w:val="24"/>
          <w:szCs w:val="24"/>
          <w:lang w:val="nb-NO"/>
        </w:rPr>
        <w:t xml:space="preserve">aldring vil </w:t>
      </w:r>
      <w:r w:rsidR="0039165D" w:rsidRPr="0036390D">
        <w:rPr>
          <w:sz w:val="24"/>
          <w:szCs w:val="24"/>
          <w:lang w:val="nb-NO"/>
        </w:rPr>
        <w:t xml:space="preserve">føre til </w:t>
      </w:r>
      <w:r w:rsidRPr="0036390D">
        <w:rPr>
          <w:sz w:val="24"/>
          <w:szCs w:val="24"/>
          <w:lang w:val="nb-NO"/>
        </w:rPr>
        <w:t>fremtidige risikoer. Opprettholde</w:t>
      </w:r>
      <w:r w:rsidR="0039165D" w:rsidRPr="0036390D">
        <w:rPr>
          <w:sz w:val="24"/>
          <w:szCs w:val="24"/>
          <w:lang w:val="nb-NO"/>
        </w:rPr>
        <w:t>lse av</w:t>
      </w:r>
      <w:r w:rsidRPr="0036390D">
        <w:rPr>
          <w:sz w:val="24"/>
          <w:szCs w:val="24"/>
          <w:lang w:val="nb-NO"/>
        </w:rPr>
        <w:t xml:space="preserve"> levestandarden vil </w:t>
      </w:r>
      <w:r w:rsidR="0000044F" w:rsidRPr="0036390D">
        <w:rPr>
          <w:sz w:val="24"/>
          <w:szCs w:val="24"/>
          <w:lang w:val="nb-NO"/>
        </w:rPr>
        <w:lastRenderedPageBreak/>
        <w:t xml:space="preserve">være </w:t>
      </w:r>
      <w:r w:rsidRPr="0036390D">
        <w:rPr>
          <w:sz w:val="24"/>
          <w:szCs w:val="24"/>
          <w:lang w:val="nb-NO"/>
        </w:rPr>
        <w:t>avheng</w:t>
      </w:r>
      <w:r w:rsidR="0000044F" w:rsidRPr="0036390D">
        <w:rPr>
          <w:sz w:val="24"/>
          <w:szCs w:val="24"/>
          <w:lang w:val="nb-NO"/>
        </w:rPr>
        <w:t>ig</w:t>
      </w:r>
      <w:r w:rsidRPr="0036390D">
        <w:rPr>
          <w:sz w:val="24"/>
          <w:szCs w:val="24"/>
          <w:lang w:val="nb-NO"/>
        </w:rPr>
        <w:t xml:space="preserve"> av </w:t>
      </w:r>
      <w:r w:rsidR="0039165D" w:rsidRPr="0036390D">
        <w:rPr>
          <w:sz w:val="24"/>
          <w:szCs w:val="24"/>
          <w:lang w:val="nb-NO"/>
        </w:rPr>
        <w:t xml:space="preserve">økt </w:t>
      </w:r>
      <w:r w:rsidRPr="0036390D">
        <w:rPr>
          <w:sz w:val="24"/>
          <w:szCs w:val="24"/>
          <w:lang w:val="nb-NO"/>
        </w:rPr>
        <w:t xml:space="preserve">migrasjon og økt produktivitet og arbeidskraftdeltakelse. En aldrende befolkning vil også øke etterspørselen etter tjenester, og dette avsløres i den relative betydningen </w:t>
      </w:r>
      <w:r w:rsidR="00F66BEC" w:rsidRPr="0036390D">
        <w:rPr>
          <w:sz w:val="24"/>
          <w:szCs w:val="24"/>
          <w:lang w:val="nb-NO"/>
        </w:rPr>
        <w:t>som</w:t>
      </w:r>
      <w:r w:rsidRPr="0036390D">
        <w:rPr>
          <w:sz w:val="24"/>
          <w:szCs w:val="24"/>
          <w:lang w:val="nb-NO"/>
        </w:rPr>
        <w:t xml:space="preserve"> helse og sosiale tjenester spiller på arbeidsmarkedet i disse regionene.</w:t>
      </w:r>
    </w:p>
    <w:p w:rsidR="00DE0778" w:rsidRDefault="00DE0778" w:rsidP="0000044F">
      <w:pPr>
        <w:shd w:val="clear" w:color="auto" w:fill="FFFFFF"/>
        <w:ind w:left="284" w:firstLine="283"/>
        <w:jc w:val="center"/>
        <w:rPr>
          <w:sz w:val="24"/>
          <w:szCs w:val="24"/>
          <w:lang w:val="nb-NO"/>
        </w:rPr>
      </w:pPr>
    </w:p>
    <w:p w:rsidR="002D44AF" w:rsidRPr="00FF2BCC" w:rsidRDefault="007B6B60" w:rsidP="0000044F">
      <w:pPr>
        <w:shd w:val="clear" w:color="auto" w:fill="FFFFFF"/>
        <w:ind w:left="284" w:firstLine="283"/>
        <w:jc w:val="center"/>
        <w:rPr>
          <w:b/>
          <w:sz w:val="24"/>
          <w:szCs w:val="24"/>
          <w:lang w:val="nb-NO"/>
        </w:rPr>
      </w:pPr>
      <w:r w:rsidRPr="00FF2BCC">
        <w:rPr>
          <w:sz w:val="24"/>
          <w:szCs w:val="24"/>
          <w:lang w:val="nb-NO"/>
        </w:rPr>
        <w:t>Tab</w:t>
      </w:r>
      <w:r w:rsidR="0000044F" w:rsidRPr="00FF2BCC">
        <w:rPr>
          <w:sz w:val="24"/>
          <w:szCs w:val="24"/>
          <w:lang w:val="nb-NO"/>
        </w:rPr>
        <w:t>e</w:t>
      </w:r>
      <w:r w:rsidRPr="00FF2BCC">
        <w:rPr>
          <w:sz w:val="24"/>
          <w:szCs w:val="24"/>
          <w:lang w:val="nb-NO"/>
        </w:rPr>
        <w:t>l</w:t>
      </w:r>
      <w:r w:rsidR="0000044F" w:rsidRPr="00FF2BCC">
        <w:rPr>
          <w:sz w:val="24"/>
          <w:szCs w:val="24"/>
          <w:lang w:val="nb-NO"/>
        </w:rPr>
        <w:t>l</w:t>
      </w:r>
      <w:r w:rsidRPr="00FF2BCC">
        <w:rPr>
          <w:sz w:val="24"/>
          <w:szCs w:val="24"/>
          <w:lang w:val="nb-NO"/>
        </w:rPr>
        <w:t xml:space="preserve"> 3</w:t>
      </w:r>
      <w:r w:rsidR="009B5202" w:rsidRPr="00FF2BCC">
        <w:rPr>
          <w:sz w:val="24"/>
          <w:szCs w:val="24"/>
          <w:lang w:val="nb-NO"/>
        </w:rPr>
        <w:t>.</w:t>
      </w:r>
      <w:r w:rsidRPr="00FF2BCC">
        <w:rPr>
          <w:sz w:val="24"/>
          <w:szCs w:val="24"/>
          <w:lang w:val="nb-NO"/>
        </w:rPr>
        <w:t>3.</w:t>
      </w:r>
      <w:r w:rsidRPr="00FF2BCC">
        <w:rPr>
          <w:b/>
          <w:sz w:val="24"/>
          <w:szCs w:val="24"/>
          <w:lang w:val="nb-NO"/>
        </w:rPr>
        <w:t xml:space="preserve"> </w:t>
      </w:r>
      <w:r w:rsidR="0000044F" w:rsidRPr="00FF2BCC">
        <w:rPr>
          <w:b/>
          <w:sz w:val="24"/>
          <w:szCs w:val="24"/>
          <w:lang w:val="nb-NO"/>
        </w:rPr>
        <w:t>Norges nordlige områder</w:t>
      </w:r>
      <w:r w:rsidRPr="00FF2BCC">
        <w:rPr>
          <w:b/>
          <w:sz w:val="24"/>
          <w:szCs w:val="24"/>
          <w:lang w:val="nb-NO"/>
        </w:rPr>
        <w:t xml:space="preserve">: </w:t>
      </w:r>
      <w:r w:rsidR="000E2F40">
        <w:rPr>
          <w:b/>
          <w:sz w:val="24"/>
          <w:szCs w:val="24"/>
          <w:lang w:val="nb-NO"/>
        </w:rPr>
        <w:t>v</w:t>
      </w:r>
      <w:r w:rsidR="0000044F" w:rsidRPr="00FF2BCC">
        <w:rPr>
          <w:b/>
          <w:sz w:val="24"/>
          <w:szCs w:val="24"/>
          <w:lang w:val="nb-NO"/>
        </w:rPr>
        <w:t>iktige demografiske indikatorer</w:t>
      </w:r>
    </w:p>
    <w:p w:rsidR="002D44AF" w:rsidRPr="0000044F" w:rsidRDefault="002D44AF" w:rsidP="008E4638">
      <w:pPr>
        <w:rPr>
          <w:sz w:val="22"/>
          <w:szCs w:val="22"/>
          <w:lang w:val="nb-NO"/>
        </w:rPr>
      </w:pPr>
    </w:p>
    <w:tbl>
      <w:tblPr>
        <w:tblW w:w="8505" w:type="dxa"/>
        <w:tblInd w:w="607" w:type="dxa"/>
        <w:tblLayout w:type="fixed"/>
        <w:tblCellMar>
          <w:left w:w="40" w:type="dxa"/>
          <w:right w:w="40" w:type="dxa"/>
        </w:tblCellMar>
        <w:tblLook w:val="0000" w:firstRow="0" w:lastRow="0" w:firstColumn="0" w:lastColumn="0" w:noHBand="0" w:noVBand="0"/>
      </w:tblPr>
      <w:tblGrid>
        <w:gridCol w:w="1701"/>
        <w:gridCol w:w="1701"/>
        <w:gridCol w:w="2693"/>
        <w:gridCol w:w="2410"/>
      </w:tblGrid>
      <w:tr w:rsidR="002D44AF" w:rsidRPr="00496576" w:rsidTr="00DE0778">
        <w:trPr>
          <w:trHeight w:hRule="exact" w:val="505"/>
        </w:trPr>
        <w:tc>
          <w:tcPr>
            <w:tcW w:w="1701" w:type="dxa"/>
            <w:tcBorders>
              <w:top w:val="single" w:sz="6" w:space="0" w:color="auto"/>
              <w:left w:val="nil"/>
              <w:bottom w:val="single" w:sz="6" w:space="0" w:color="auto"/>
              <w:right w:val="nil"/>
            </w:tcBorders>
            <w:shd w:val="clear" w:color="auto" w:fill="FFFFFF"/>
          </w:tcPr>
          <w:p w:rsidR="002D44AF" w:rsidRPr="0000044F" w:rsidRDefault="002D44AF" w:rsidP="008E4638">
            <w:pPr>
              <w:shd w:val="clear" w:color="auto" w:fill="FFFFFF"/>
              <w:rPr>
                <w:szCs w:val="22"/>
                <w:lang w:val="nb-NO"/>
              </w:rPr>
            </w:pPr>
          </w:p>
        </w:tc>
        <w:tc>
          <w:tcPr>
            <w:tcW w:w="1701" w:type="dxa"/>
            <w:tcBorders>
              <w:top w:val="single" w:sz="6" w:space="0" w:color="auto"/>
              <w:left w:val="nil"/>
              <w:bottom w:val="single" w:sz="6" w:space="0" w:color="auto"/>
              <w:right w:val="nil"/>
            </w:tcBorders>
            <w:shd w:val="clear" w:color="auto" w:fill="FFFFFF"/>
          </w:tcPr>
          <w:p w:rsidR="002D44AF" w:rsidRPr="00496576" w:rsidRDefault="00064C02" w:rsidP="009B5202">
            <w:pPr>
              <w:shd w:val="clear" w:color="auto" w:fill="FFFFFF"/>
              <w:jc w:val="center"/>
              <w:rPr>
                <w:szCs w:val="22"/>
              </w:rPr>
            </w:pPr>
            <w:r w:rsidRPr="00496576">
              <w:rPr>
                <w:spacing w:val="-7"/>
                <w:szCs w:val="22"/>
                <w:lang w:val="en-US"/>
              </w:rPr>
              <w:t>Innbyggere</w:t>
            </w:r>
            <w:r w:rsidR="009B5202" w:rsidRPr="00496576">
              <w:rPr>
                <w:spacing w:val="-7"/>
                <w:szCs w:val="22"/>
                <w:lang w:val="en-US"/>
              </w:rPr>
              <w:t xml:space="preserve"> (</w:t>
            </w:r>
            <w:r w:rsidR="007B6B60" w:rsidRPr="00496576">
              <w:rPr>
                <w:spacing w:val="-7"/>
                <w:szCs w:val="22"/>
                <w:lang w:val="en-US"/>
              </w:rPr>
              <w:t>2</w:t>
            </w:r>
            <w:r w:rsidR="009B5202" w:rsidRPr="00496576">
              <w:rPr>
                <w:spacing w:val="-7"/>
                <w:szCs w:val="22"/>
                <w:lang w:val="en-US"/>
              </w:rPr>
              <w:t>0</w:t>
            </w:r>
            <w:r w:rsidR="007B6B60" w:rsidRPr="00496576">
              <w:rPr>
                <w:spacing w:val="-7"/>
                <w:szCs w:val="22"/>
                <w:lang w:val="en-US"/>
              </w:rPr>
              <w:t>14</w:t>
            </w:r>
            <w:r w:rsidR="009B5202" w:rsidRPr="00496576">
              <w:rPr>
                <w:spacing w:val="-7"/>
                <w:szCs w:val="22"/>
                <w:lang w:val="en-US"/>
              </w:rPr>
              <w:t>)</w:t>
            </w:r>
          </w:p>
        </w:tc>
        <w:tc>
          <w:tcPr>
            <w:tcW w:w="2693" w:type="dxa"/>
            <w:tcBorders>
              <w:top w:val="single" w:sz="6" w:space="0" w:color="auto"/>
              <w:left w:val="nil"/>
              <w:bottom w:val="single" w:sz="6" w:space="0" w:color="auto"/>
              <w:right w:val="nil"/>
            </w:tcBorders>
            <w:shd w:val="clear" w:color="auto" w:fill="FFFFFF"/>
          </w:tcPr>
          <w:p w:rsidR="002D44AF" w:rsidRPr="00496576" w:rsidRDefault="00496576" w:rsidP="009B5202">
            <w:pPr>
              <w:shd w:val="clear" w:color="auto" w:fill="FFFFFF"/>
              <w:jc w:val="center"/>
              <w:rPr>
                <w:spacing w:val="-7"/>
                <w:szCs w:val="22"/>
                <w:lang w:val="en-US"/>
              </w:rPr>
            </w:pPr>
            <w:r w:rsidRPr="00496576">
              <w:rPr>
                <w:spacing w:val="-7"/>
                <w:szCs w:val="22"/>
                <w:lang w:val="en-US"/>
              </w:rPr>
              <w:t>Befolkningsvekst</w:t>
            </w:r>
            <w:r w:rsidR="007B6B60" w:rsidRPr="00496576">
              <w:rPr>
                <w:spacing w:val="-7"/>
                <w:szCs w:val="22"/>
                <w:lang w:val="en-US"/>
              </w:rPr>
              <w:t xml:space="preserve"> (1990-2014)</w:t>
            </w:r>
          </w:p>
          <w:p w:rsidR="009B5202" w:rsidRPr="00496576" w:rsidRDefault="009B5202" w:rsidP="009B5202">
            <w:pPr>
              <w:shd w:val="clear" w:color="auto" w:fill="FFFFFF"/>
              <w:jc w:val="center"/>
              <w:rPr>
                <w:spacing w:val="-7"/>
                <w:szCs w:val="22"/>
                <w:lang w:val="en-US"/>
              </w:rPr>
            </w:pPr>
            <w:r w:rsidRPr="00496576">
              <w:rPr>
                <w:spacing w:val="-7"/>
                <w:szCs w:val="22"/>
                <w:lang w:val="en-US"/>
              </w:rPr>
              <w:t>(%)</w:t>
            </w:r>
          </w:p>
        </w:tc>
        <w:tc>
          <w:tcPr>
            <w:tcW w:w="2410" w:type="dxa"/>
            <w:tcBorders>
              <w:top w:val="single" w:sz="6" w:space="0" w:color="auto"/>
              <w:left w:val="nil"/>
              <w:bottom w:val="single" w:sz="6" w:space="0" w:color="auto"/>
              <w:right w:val="nil"/>
            </w:tcBorders>
            <w:shd w:val="clear" w:color="auto" w:fill="FFFFFF"/>
          </w:tcPr>
          <w:p w:rsidR="002D44AF" w:rsidRPr="00496576" w:rsidRDefault="00136367" w:rsidP="009B5202">
            <w:pPr>
              <w:shd w:val="clear" w:color="auto" w:fill="FFFFFF"/>
              <w:ind w:right="245"/>
              <w:jc w:val="center"/>
              <w:rPr>
                <w:spacing w:val="-7"/>
                <w:szCs w:val="22"/>
                <w:lang w:val="en-US"/>
              </w:rPr>
            </w:pPr>
            <w:r>
              <w:rPr>
                <w:spacing w:val="-7"/>
                <w:szCs w:val="22"/>
                <w:lang w:val="en-US"/>
              </w:rPr>
              <w:t>A</w:t>
            </w:r>
            <w:r w:rsidR="00496576" w:rsidRPr="00496576">
              <w:rPr>
                <w:spacing w:val="-7"/>
                <w:szCs w:val="22"/>
                <w:lang w:val="en-US"/>
              </w:rPr>
              <w:t>vhengighetsforhold</w:t>
            </w:r>
            <w:r>
              <w:rPr>
                <w:spacing w:val="-7"/>
                <w:szCs w:val="22"/>
                <w:lang w:val="en-US"/>
              </w:rPr>
              <w:t xml:space="preserve"> av de eldre</w:t>
            </w:r>
            <w:r w:rsidR="007B6B60" w:rsidRPr="00496576">
              <w:rPr>
                <w:spacing w:val="-7"/>
                <w:szCs w:val="22"/>
                <w:lang w:val="en-US"/>
              </w:rPr>
              <w:t xml:space="preserve"> (2014)</w:t>
            </w:r>
          </w:p>
        </w:tc>
      </w:tr>
      <w:tr w:rsidR="002D44AF" w:rsidRPr="00496576" w:rsidTr="00DE0778">
        <w:trPr>
          <w:trHeight w:hRule="exact" w:val="271"/>
        </w:trPr>
        <w:tc>
          <w:tcPr>
            <w:tcW w:w="1701" w:type="dxa"/>
            <w:tcBorders>
              <w:top w:val="single" w:sz="6" w:space="0" w:color="auto"/>
              <w:left w:val="nil"/>
              <w:right w:val="nil"/>
            </w:tcBorders>
            <w:shd w:val="clear" w:color="auto" w:fill="FFFFFF"/>
          </w:tcPr>
          <w:p w:rsidR="002D44AF" w:rsidRPr="00496576" w:rsidRDefault="009B5202" w:rsidP="009B5202">
            <w:pPr>
              <w:shd w:val="clear" w:color="auto" w:fill="FFFFFF"/>
              <w:ind w:right="701" w:firstLine="14"/>
              <w:rPr>
                <w:szCs w:val="22"/>
              </w:rPr>
            </w:pPr>
            <w:r w:rsidRPr="00496576">
              <w:rPr>
                <w:szCs w:val="22"/>
                <w:lang w:val="en-US"/>
              </w:rPr>
              <w:t>Finnmar</w:t>
            </w:r>
            <w:r w:rsidR="007B6B60" w:rsidRPr="00496576">
              <w:rPr>
                <w:szCs w:val="22"/>
                <w:lang w:val="en-US"/>
              </w:rPr>
              <w:t xml:space="preserve">k </w:t>
            </w:r>
          </w:p>
        </w:tc>
        <w:tc>
          <w:tcPr>
            <w:tcW w:w="1701" w:type="dxa"/>
            <w:tcBorders>
              <w:top w:val="single" w:sz="6" w:space="0" w:color="auto"/>
              <w:left w:val="nil"/>
              <w:right w:val="nil"/>
            </w:tcBorders>
            <w:shd w:val="clear" w:color="auto" w:fill="FFFFFF"/>
          </w:tcPr>
          <w:p w:rsidR="002D44AF" w:rsidRPr="00496576" w:rsidRDefault="009B5202" w:rsidP="009B5202">
            <w:pPr>
              <w:shd w:val="clear" w:color="auto" w:fill="FFFFFF"/>
              <w:ind w:right="494"/>
              <w:rPr>
                <w:szCs w:val="22"/>
              </w:rPr>
            </w:pPr>
            <w:r w:rsidRPr="00496576">
              <w:rPr>
                <w:szCs w:val="22"/>
                <w:lang w:val="en-US"/>
              </w:rPr>
              <w:t>75 2</w:t>
            </w:r>
            <w:r w:rsidR="007B6B60" w:rsidRPr="00496576">
              <w:rPr>
                <w:szCs w:val="22"/>
                <w:lang w:val="en-US"/>
              </w:rPr>
              <w:t xml:space="preserve">07  </w:t>
            </w:r>
          </w:p>
        </w:tc>
        <w:tc>
          <w:tcPr>
            <w:tcW w:w="2693" w:type="dxa"/>
            <w:tcBorders>
              <w:top w:val="single" w:sz="6" w:space="0" w:color="auto"/>
              <w:left w:val="nil"/>
              <w:right w:val="nil"/>
            </w:tcBorders>
            <w:shd w:val="clear" w:color="auto" w:fill="FFFFFF"/>
          </w:tcPr>
          <w:p w:rsidR="002D44AF" w:rsidRPr="00496576" w:rsidRDefault="00136367" w:rsidP="00496576">
            <w:pPr>
              <w:shd w:val="clear" w:color="auto" w:fill="FFFFFF"/>
              <w:ind w:right="979" w:firstLine="811"/>
              <w:jc w:val="center"/>
              <w:rPr>
                <w:spacing w:val="-7"/>
                <w:szCs w:val="22"/>
                <w:lang w:val="en-US"/>
              </w:rPr>
            </w:pPr>
            <w:r>
              <w:rPr>
                <w:spacing w:val="-7"/>
                <w:szCs w:val="22"/>
                <w:lang w:val="en-US"/>
              </w:rPr>
              <w:t>0,</w:t>
            </w:r>
            <w:r w:rsidR="007B6B60" w:rsidRPr="00496576">
              <w:rPr>
                <w:spacing w:val="-7"/>
                <w:szCs w:val="22"/>
                <w:lang w:val="en-US"/>
              </w:rPr>
              <w:t>06</w:t>
            </w:r>
          </w:p>
        </w:tc>
        <w:tc>
          <w:tcPr>
            <w:tcW w:w="2410" w:type="dxa"/>
            <w:tcBorders>
              <w:top w:val="single" w:sz="6" w:space="0" w:color="auto"/>
              <w:left w:val="nil"/>
              <w:right w:val="nil"/>
            </w:tcBorders>
            <w:shd w:val="clear" w:color="auto" w:fill="FFFFFF"/>
          </w:tcPr>
          <w:p w:rsidR="002D44AF" w:rsidRPr="00496576" w:rsidRDefault="00136367" w:rsidP="00496576">
            <w:pPr>
              <w:shd w:val="clear" w:color="auto" w:fill="FFFFFF"/>
              <w:ind w:right="806" w:firstLine="669"/>
              <w:rPr>
                <w:spacing w:val="-7"/>
                <w:szCs w:val="22"/>
                <w:lang w:val="en-US"/>
              </w:rPr>
            </w:pPr>
            <w:r>
              <w:rPr>
                <w:spacing w:val="-7"/>
                <w:szCs w:val="22"/>
                <w:lang w:val="en-US"/>
              </w:rPr>
              <w:t>24,</w:t>
            </w:r>
            <w:r w:rsidR="007B6B60" w:rsidRPr="00496576">
              <w:rPr>
                <w:spacing w:val="-7"/>
                <w:szCs w:val="22"/>
                <w:lang w:val="en-US"/>
              </w:rPr>
              <w:t xml:space="preserve">49 </w:t>
            </w:r>
          </w:p>
        </w:tc>
      </w:tr>
      <w:tr w:rsidR="009B5202" w:rsidRPr="00496576" w:rsidTr="00DE0778">
        <w:trPr>
          <w:trHeight w:hRule="exact" w:val="274"/>
        </w:trPr>
        <w:tc>
          <w:tcPr>
            <w:tcW w:w="1701" w:type="dxa"/>
            <w:tcBorders>
              <w:left w:val="nil"/>
              <w:bottom w:val="nil"/>
              <w:right w:val="nil"/>
            </w:tcBorders>
            <w:shd w:val="clear" w:color="auto" w:fill="FFFFFF"/>
          </w:tcPr>
          <w:p w:rsidR="009B5202" w:rsidRPr="00496576" w:rsidRDefault="009B5202" w:rsidP="008E4638">
            <w:pPr>
              <w:shd w:val="clear" w:color="auto" w:fill="FFFFFF"/>
              <w:ind w:right="701" w:firstLine="14"/>
              <w:rPr>
                <w:szCs w:val="22"/>
                <w:lang w:val="en-US"/>
              </w:rPr>
            </w:pPr>
            <w:r w:rsidRPr="00496576">
              <w:rPr>
                <w:szCs w:val="22"/>
                <w:lang w:val="en-US"/>
              </w:rPr>
              <w:t>Nordland</w:t>
            </w:r>
          </w:p>
        </w:tc>
        <w:tc>
          <w:tcPr>
            <w:tcW w:w="1701" w:type="dxa"/>
            <w:tcBorders>
              <w:left w:val="nil"/>
              <w:bottom w:val="nil"/>
              <w:right w:val="nil"/>
            </w:tcBorders>
            <w:shd w:val="clear" w:color="auto" w:fill="FFFFFF"/>
          </w:tcPr>
          <w:p w:rsidR="009B5202" w:rsidRPr="00496576" w:rsidRDefault="009B5202" w:rsidP="009B5202">
            <w:pPr>
              <w:shd w:val="clear" w:color="auto" w:fill="FFFFFF"/>
              <w:ind w:right="494"/>
              <w:rPr>
                <w:szCs w:val="22"/>
                <w:lang w:val="en-US"/>
              </w:rPr>
            </w:pPr>
            <w:r w:rsidRPr="00496576">
              <w:rPr>
                <w:szCs w:val="22"/>
                <w:lang w:val="en-US"/>
              </w:rPr>
              <w:t>240 887</w:t>
            </w:r>
          </w:p>
        </w:tc>
        <w:tc>
          <w:tcPr>
            <w:tcW w:w="2693" w:type="dxa"/>
            <w:tcBorders>
              <w:left w:val="nil"/>
              <w:bottom w:val="nil"/>
              <w:right w:val="nil"/>
            </w:tcBorders>
            <w:shd w:val="clear" w:color="auto" w:fill="FFFFFF"/>
          </w:tcPr>
          <w:p w:rsidR="009B5202" w:rsidRPr="00496576" w:rsidRDefault="00DE0778" w:rsidP="00DE0778">
            <w:pPr>
              <w:shd w:val="clear" w:color="auto" w:fill="FFFFFF"/>
              <w:tabs>
                <w:tab w:val="center" w:pos="1222"/>
                <w:tab w:val="left" w:pos="2227"/>
              </w:tabs>
              <w:ind w:right="979" w:firstLine="811"/>
              <w:rPr>
                <w:szCs w:val="22"/>
                <w:lang w:val="en-US"/>
              </w:rPr>
            </w:pPr>
            <w:r>
              <w:rPr>
                <w:spacing w:val="-7"/>
                <w:szCs w:val="22"/>
                <w:lang w:val="en-US"/>
              </w:rPr>
              <w:tab/>
            </w:r>
            <w:r w:rsidR="00136367">
              <w:rPr>
                <w:spacing w:val="-7"/>
                <w:szCs w:val="22"/>
                <w:lang w:val="en-US"/>
              </w:rPr>
              <w:t>0,</w:t>
            </w:r>
            <w:r w:rsidR="009B5202" w:rsidRPr="00496576">
              <w:rPr>
                <w:spacing w:val="-7"/>
                <w:szCs w:val="22"/>
                <w:lang w:val="en-US"/>
              </w:rPr>
              <w:t>02</w:t>
            </w:r>
            <w:r>
              <w:rPr>
                <w:spacing w:val="-7"/>
                <w:szCs w:val="22"/>
                <w:lang w:val="en-US"/>
              </w:rPr>
              <w:tab/>
            </w:r>
          </w:p>
        </w:tc>
        <w:tc>
          <w:tcPr>
            <w:tcW w:w="2410" w:type="dxa"/>
            <w:tcBorders>
              <w:left w:val="nil"/>
              <w:bottom w:val="nil"/>
              <w:right w:val="nil"/>
            </w:tcBorders>
            <w:shd w:val="clear" w:color="auto" w:fill="FFFFFF"/>
          </w:tcPr>
          <w:p w:rsidR="009B5202" w:rsidRPr="00496576" w:rsidRDefault="00136367" w:rsidP="00496576">
            <w:pPr>
              <w:shd w:val="clear" w:color="auto" w:fill="FFFFFF"/>
              <w:ind w:right="806" w:firstLine="669"/>
              <w:rPr>
                <w:szCs w:val="22"/>
                <w:lang w:val="en-US"/>
              </w:rPr>
            </w:pPr>
            <w:r>
              <w:rPr>
                <w:spacing w:val="-7"/>
                <w:szCs w:val="22"/>
                <w:lang w:val="en-US"/>
              </w:rPr>
              <w:t>29,</w:t>
            </w:r>
            <w:r w:rsidR="009B5202" w:rsidRPr="00496576">
              <w:rPr>
                <w:spacing w:val="-7"/>
                <w:szCs w:val="22"/>
                <w:lang w:val="en-US"/>
              </w:rPr>
              <w:t>30</w:t>
            </w:r>
          </w:p>
        </w:tc>
      </w:tr>
      <w:tr w:rsidR="009B5202" w:rsidRPr="00496576" w:rsidTr="00DE0778">
        <w:trPr>
          <w:trHeight w:hRule="exact" w:val="263"/>
        </w:trPr>
        <w:tc>
          <w:tcPr>
            <w:tcW w:w="1701" w:type="dxa"/>
            <w:tcBorders>
              <w:left w:val="nil"/>
              <w:bottom w:val="nil"/>
              <w:right w:val="nil"/>
            </w:tcBorders>
            <w:shd w:val="clear" w:color="auto" w:fill="FFFFFF"/>
          </w:tcPr>
          <w:p w:rsidR="009B5202" w:rsidRPr="00496576" w:rsidRDefault="00064C02" w:rsidP="008E4638">
            <w:pPr>
              <w:shd w:val="clear" w:color="auto" w:fill="FFFFFF"/>
              <w:ind w:right="701" w:firstLine="14"/>
              <w:rPr>
                <w:szCs w:val="22"/>
                <w:lang w:val="en-US"/>
              </w:rPr>
            </w:pPr>
            <w:r w:rsidRPr="00496576">
              <w:rPr>
                <w:szCs w:val="22"/>
                <w:lang w:val="en-US"/>
              </w:rPr>
              <w:t>Tro</w:t>
            </w:r>
            <w:r w:rsidR="009B5202" w:rsidRPr="00496576">
              <w:rPr>
                <w:szCs w:val="22"/>
                <w:lang w:val="en-US"/>
              </w:rPr>
              <w:t>ms</w:t>
            </w:r>
          </w:p>
        </w:tc>
        <w:tc>
          <w:tcPr>
            <w:tcW w:w="1701" w:type="dxa"/>
            <w:tcBorders>
              <w:left w:val="nil"/>
              <w:bottom w:val="nil"/>
              <w:right w:val="nil"/>
            </w:tcBorders>
            <w:shd w:val="clear" w:color="auto" w:fill="FFFFFF"/>
          </w:tcPr>
          <w:p w:rsidR="009B5202" w:rsidRPr="00496576" w:rsidRDefault="009B5202" w:rsidP="009B5202">
            <w:pPr>
              <w:shd w:val="clear" w:color="auto" w:fill="FFFFFF"/>
              <w:ind w:right="494"/>
              <w:rPr>
                <w:szCs w:val="22"/>
                <w:lang w:val="en-US"/>
              </w:rPr>
            </w:pPr>
            <w:r w:rsidRPr="00496576">
              <w:rPr>
                <w:szCs w:val="22"/>
                <w:lang w:val="en-US"/>
              </w:rPr>
              <w:t>162 050</w:t>
            </w:r>
          </w:p>
        </w:tc>
        <w:tc>
          <w:tcPr>
            <w:tcW w:w="2693" w:type="dxa"/>
            <w:tcBorders>
              <w:left w:val="nil"/>
              <w:bottom w:val="nil"/>
              <w:right w:val="nil"/>
            </w:tcBorders>
            <w:shd w:val="clear" w:color="auto" w:fill="FFFFFF"/>
          </w:tcPr>
          <w:p w:rsidR="009B5202" w:rsidRPr="00496576" w:rsidRDefault="00136367" w:rsidP="00496576">
            <w:pPr>
              <w:shd w:val="clear" w:color="auto" w:fill="FFFFFF"/>
              <w:ind w:right="979" w:firstLine="811"/>
              <w:jc w:val="center"/>
              <w:rPr>
                <w:szCs w:val="22"/>
                <w:lang w:val="en-US"/>
              </w:rPr>
            </w:pPr>
            <w:r>
              <w:rPr>
                <w:spacing w:val="-7"/>
                <w:szCs w:val="22"/>
                <w:lang w:val="en-US"/>
              </w:rPr>
              <w:t>0,</w:t>
            </w:r>
            <w:r w:rsidR="009B5202" w:rsidRPr="00496576">
              <w:rPr>
                <w:spacing w:val="-7"/>
                <w:szCs w:val="22"/>
                <w:lang w:val="en-US"/>
              </w:rPr>
              <w:t>42</w:t>
            </w:r>
          </w:p>
        </w:tc>
        <w:tc>
          <w:tcPr>
            <w:tcW w:w="2410" w:type="dxa"/>
            <w:tcBorders>
              <w:left w:val="nil"/>
              <w:bottom w:val="nil"/>
              <w:right w:val="nil"/>
            </w:tcBorders>
            <w:shd w:val="clear" w:color="auto" w:fill="FFFFFF"/>
          </w:tcPr>
          <w:p w:rsidR="009B5202" w:rsidRPr="00496576" w:rsidRDefault="009B5202" w:rsidP="00FF2BCC">
            <w:pPr>
              <w:shd w:val="clear" w:color="auto" w:fill="FFFFFF"/>
              <w:ind w:right="527" w:firstLine="669"/>
              <w:rPr>
                <w:szCs w:val="22"/>
                <w:lang w:val="en-US"/>
              </w:rPr>
            </w:pPr>
            <w:r w:rsidRPr="00496576">
              <w:rPr>
                <w:szCs w:val="22"/>
                <w:lang w:val="en-US"/>
              </w:rPr>
              <w:t>24</w:t>
            </w:r>
            <w:r w:rsidR="00FF2BCC">
              <w:rPr>
                <w:szCs w:val="22"/>
                <w:lang w:val="en-US"/>
              </w:rPr>
              <w:t>,78</w:t>
            </w:r>
          </w:p>
        </w:tc>
      </w:tr>
      <w:tr w:rsidR="002D44AF" w:rsidRPr="00496576" w:rsidTr="00DE0778">
        <w:trPr>
          <w:trHeight w:hRule="exact" w:val="235"/>
        </w:trPr>
        <w:tc>
          <w:tcPr>
            <w:tcW w:w="1701" w:type="dxa"/>
            <w:tcBorders>
              <w:top w:val="nil"/>
              <w:left w:val="nil"/>
              <w:bottom w:val="single" w:sz="6" w:space="0" w:color="auto"/>
              <w:right w:val="nil"/>
            </w:tcBorders>
            <w:shd w:val="clear" w:color="auto" w:fill="FFFFFF"/>
          </w:tcPr>
          <w:p w:rsidR="002D44AF" w:rsidRPr="00496576" w:rsidRDefault="00064C02" w:rsidP="008E4638">
            <w:pPr>
              <w:shd w:val="clear" w:color="auto" w:fill="FFFFFF"/>
              <w:rPr>
                <w:b/>
                <w:szCs w:val="22"/>
              </w:rPr>
            </w:pPr>
            <w:r w:rsidRPr="00496576">
              <w:rPr>
                <w:b/>
                <w:szCs w:val="22"/>
                <w:lang w:val="en-US"/>
              </w:rPr>
              <w:t>Nasj</w:t>
            </w:r>
            <w:r w:rsidR="007B6B60" w:rsidRPr="00496576">
              <w:rPr>
                <w:b/>
                <w:szCs w:val="22"/>
                <w:lang w:val="en-US"/>
              </w:rPr>
              <w:t>onal</w:t>
            </w:r>
          </w:p>
        </w:tc>
        <w:tc>
          <w:tcPr>
            <w:tcW w:w="1701" w:type="dxa"/>
            <w:tcBorders>
              <w:top w:val="nil"/>
              <w:left w:val="nil"/>
              <w:bottom w:val="single" w:sz="6" w:space="0" w:color="auto"/>
              <w:right w:val="nil"/>
            </w:tcBorders>
            <w:shd w:val="clear" w:color="auto" w:fill="FFFFFF"/>
          </w:tcPr>
          <w:p w:rsidR="002D44AF" w:rsidRPr="00496576" w:rsidRDefault="007B6B60" w:rsidP="008E4638">
            <w:pPr>
              <w:shd w:val="clear" w:color="auto" w:fill="FFFFFF"/>
              <w:ind w:right="494"/>
              <w:rPr>
                <w:b/>
                <w:szCs w:val="22"/>
              </w:rPr>
            </w:pPr>
            <w:r w:rsidRPr="00496576">
              <w:rPr>
                <w:b/>
                <w:szCs w:val="22"/>
                <w:lang w:val="en-US"/>
              </w:rPr>
              <w:t>5</w:t>
            </w:r>
            <w:r w:rsidR="00DD0BC0" w:rsidRPr="00496576">
              <w:rPr>
                <w:b/>
                <w:szCs w:val="22"/>
                <w:lang w:val="en-US"/>
              </w:rPr>
              <w:t xml:space="preserve"> </w:t>
            </w:r>
            <w:r w:rsidRPr="00496576">
              <w:rPr>
                <w:b/>
                <w:szCs w:val="22"/>
                <w:lang w:val="en-US"/>
              </w:rPr>
              <w:t>107 970</w:t>
            </w:r>
          </w:p>
        </w:tc>
        <w:tc>
          <w:tcPr>
            <w:tcW w:w="2693" w:type="dxa"/>
            <w:tcBorders>
              <w:top w:val="nil"/>
              <w:left w:val="nil"/>
              <w:bottom w:val="single" w:sz="6" w:space="0" w:color="auto"/>
              <w:right w:val="nil"/>
            </w:tcBorders>
            <w:shd w:val="clear" w:color="auto" w:fill="FFFFFF"/>
          </w:tcPr>
          <w:p w:rsidR="002D44AF" w:rsidRPr="00496576" w:rsidRDefault="007B6B60" w:rsidP="00136367">
            <w:pPr>
              <w:shd w:val="clear" w:color="auto" w:fill="FFFFFF"/>
              <w:ind w:firstLine="1094"/>
              <w:rPr>
                <w:b/>
                <w:szCs w:val="22"/>
              </w:rPr>
            </w:pPr>
            <w:r w:rsidRPr="00496576">
              <w:rPr>
                <w:b/>
                <w:szCs w:val="22"/>
                <w:lang w:val="en-US"/>
              </w:rPr>
              <w:t>0</w:t>
            </w:r>
            <w:r w:rsidR="00136367">
              <w:rPr>
                <w:b/>
                <w:szCs w:val="22"/>
                <w:lang w:val="en-US"/>
              </w:rPr>
              <w:t>,</w:t>
            </w:r>
            <w:r w:rsidRPr="00496576">
              <w:rPr>
                <w:b/>
                <w:szCs w:val="22"/>
                <w:lang w:val="en-US"/>
              </w:rPr>
              <w:t>7</w:t>
            </w:r>
            <w:r w:rsidR="009B5202" w:rsidRPr="00496576">
              <w:rPr>
                <w:b/>
                <w:szCs w:val="22"/>
                <w:lang w:val="en-US"/>
              </w:rPr>
              <w:t>8</w:t>
            </w:r>
          </w:p>
        </w:tc>
        <w:tc>
          <w:tcPr>
            <w:tcW w:w="2410" w:type="dxa"/>
            <w:tcBorders>
              <w:top w:val="nil"/>
              <w:left w:val="nil"/>
              <w:bottom w:val="single" w:sz="6" w:space="0" w:color="auto"/>
              <w:right w:val="nil"/>
            </w:tcBorders>
            <w:shd w:val="clear" w:color="auto" w:fill="FFFFFF"/>
          </w:tcPr>
          <w:p w:rsidR="002D44AF" w:rsidRPr="00496576" w:rsidRDefault="00136367" w:rsidP="00FF2BCC">
            <w:pPr>
              <w:shd w:val="clear" w:color="auto" w:fill="FFFFFF"/>
              <w:ind w:right="527" w:firstLine="669"/>
              <w:rPr>
                <w:b/>
                <w:szCs w:val="22"/>
              </w:rPr>
            </w:pPr>
            <w:r>
              <w:rPr>
                <w:b/>
                <w:szCs w:val="22"/>
                <w:lang w:val="en-US"/>
              </w:rPr>
              <w:t>24,</w:t>
            </w:r>
            <w:r w:rsidR="007B6B60" w:rsidRPr="00496576">
              <w:rPr>
                <w:b/>
                <w:szCs w:val="22"/>
                <w:lang w:val="en-US"/>
              </w:rPr>
              <w:t>3</w:t>
            </w:r>
            <w:r w:rsidR="00FF2BCC">
              <w:rPr>
                <w:b/>
                <w:szCs w:val="22"/>
                <w:lang w:val="en-US"/>
              </w:rPr>
              <w:t>0</w:t>
            </w:r>
          </w:p>
        </w:tc>
      </w:tr>
    </w:tbl>
    <w:p w:rsidR="00DD0BC0" w:rsidRPr="00136367" w:rsidRDefault="00496576" w:rsidP="00FF2BCC">
      <w:pPr>
        <w:shd w:val="clear" w:color="auto" w:fill="FFFFFF"/>
        <w:ind w:left="567"/>
        <w:rPr>
          <w:spacing w:val="-2"/>
          <w:szCs w:val="22"/>
          <w:lang w:val="nb-NO"/>
        </w:rPr>
      </w:pPr>
      <w:r w:rsidRPr="00136367">
        <w:rPr>
          <w:i/>
          <w:spacing w:val="-2"/>
          <w:szCs w:val="22"/>
          <w:lang w:val="nb-NO"/>
        </w:rPr>
        <w:t>Kilde</w:t>
      </w:r>
      <w:r w:rsidR="00DD0BC0" w:rsidRPr="00136367">
        <w:rPr>
          <w:spacing w:val="-2"/>
          <w:szCs w:val="22"/>
          <w:lang w:val="nb-NO"/>
        </w:rPr>
        <w:t xml:space="preserve">: </w:t>
      </w:r>
      <w:r w:rsidR="00136367" w:rsidRPr="00136367">
        <w:rPr>
          <w:spacing w:val="-2"/>
          <w:szCs w:val="22"/>
          <w:lang w:val="nb-NO"/>
        </w:rPr>
        <w:t>Norges statistikk</w:t>
      </w:r>
      <w:r w:rsidR="00DD0BC0" w:rsidRPr="00136367">
        <w:rPr>
          <w:spacing w:val="-2"/>
          <w:szCs w:val="22"/>
          <w:lang w:val="nb-NO"/>
        </w:rPr>
        <w:t xml:space="preserve"> – </w:t>
      </w:r>
      <w:r w:rsidR="00136367">
        <w:rPr>
          <w:spacing w:val="-2"/>
          <w:szCs w:val="22"/>
          <w:lang w:val="nb-NO"/>
        </w:rPr>
        <w:t>Befolkning</w:t>
      </w:r>
      <w:r w:rsidR="00AE23F7">
        <w:rPr>
          <w:spacing w:val="-2"/>
          <w:szCs w:val="22"/>
          <w:lang w:val="nb-NO"/>
        </w:rPr>
        <w:t xml:space="preserve"> (</w:t>
      </w:r>
      <w:hyperlink r:id="rId12" w:history="1">
        <w:r w:rsidR="00AE23F7" w:rsidRPr="007A3B82">
          <w:rPr>
            <w:rStyle w:val="Hyperkobling"/>
            <w:spacing w:val="-2"/>
            <w:szCs w:val="22"/>
            <w:lang w:val="nb-NO"/>
          </w:rPr>
          <w:t>http</w:t>
        </w:r>
        <w:r w:rsidR="00AE23F7" w:rsidRPr="00AE23F7">
          <w:rPr>
            <w:rStyle w:val="Hyperkobling"/>
            <w:spacing w:val="-2"/>
            <w:szCs w:val="22"/>
            <w:lang w:val="nb-NO"/>
          </w:rPr>
          <w:t>:</w:t>
        </w:r>
        <w:r w:rsidR="00AE23F7" w:rsidRPr="007A3B82">
          <w:rPr>
            <w:rStyle w:val="Hyperkobling"/>
            <w:spacing w:val="-2"/>
            <w:szCs w:val="22"/>
            <w:lang w:val="nb-NO"/>
          </w:rPr>
          <w:t>//www.ssb.no/en/befolkning</w:t>
        </w:r>
      </w:hyperlink>
      <w:r w:rsidR="00AE23F7">
        <w:rPr>
          <w:spacing w:val="-2"/>
          <w:szCs w:val="22"/>
          <w:lang w:val="nb-NO"/>
        </w:rPr>
        <w:t xml:space="preserve"> </w:t>
      </w:r>
      <w:r w:rsidR="00DD0BC0" w:rsidRPr="00136367">
        <w:rPr>
          <w:spacing w:val="-2"/>
          <w:szCs w:val="22"/>
          <w:lang w:val="nb-NO"/>
        </w:rPr>
        <w:t xml:space="preserve">) </w:t>
      </w:r>
      <w:r w:rsidR="00136367" w:rsidRPr="00136367">
        <w:rPr>
          <w:spacing w:val="-2"/>
          <w:szCs w:val="22"/>
          <w:lang w:val="nb-NO"/>
        </w:rPr>
        <w:t>og</w:t>
      </w:r>
      <w:r w:rsidR="00DD0BC0" w:rsidRPr="00136367">
        <w:rPr>
          <w:spacing w:val="-2"/>
          <w:szCs w:val="22"/>
          <w:lang w:val="nb-NO"/>
        </w:rPr>
        <w:t xml:space="preserve"> OECD (2016b), </w:t>
      </w:r>
      <w:r w:rsidR="00DD0BC0" w:rsidRPr="00136367">
        <w:rPr>
          <w:i/>
          <w:spacing w:val="-2"/>
          <w:szCs w:val="22"/>
          <w:lang w:val="nb-NO"/>
        </w:rPr>
        <w:t>OECD Regional</w:t>
      </w:r>
      <w:r w:rsidR="00136367">
        <w:rPr>
          <w:i/>
          <w:spacing w:val="-2"/>
          <w:szCs w:val="22"/>
          <w:lang w:val="nb-NO"/>
        </w:rPr>
        <w:t>statistikk</w:t>
      </w:r>
      <w:r w:rsidR="00DD0BC0" w:rsidRPr="00136367">
        <w:rPr>
          <w:spacing w:val="-2"/>
          <w:szCs w:val="22"/>
          <w:lang w:val="nb-NO"/>
        </w:rPr>
        <w:t xml:space="preserve"> (database). </w:t>
      </w:r>
      <w:hyperlink r:id="rId13" w:history="1">
        <w:r w:rsidR="00AE23F7" w:rsidRPr="007A3B82">
          <w:rPr>
            <w:rStyle w:val="Hyperkobling"/>
            <w:spacing w:val="-2"/>
            <w:szCs w:val="22"/>
            <w:lang w:val="nb-NO"/>
          </w:rPr>
          <w:t>http://dx.doi.org/10.1787/region-data-en</w:t>
        </w:r>
      </w:hyperlink>
      <w:r w:rsidR="00AE23F7">
        <w:rPr>
          <w:spacing w:val="-2"/>
          <w:szCs w:val="22"/>
          <w:lang w:val="nb-NO"/>
        </w:rPr>
        <w:t xml:space="preserve"> </w:t>
      </w:r>
      <w:r w:rsidR="00DD0BC0" w:rsidRPr="00136367">
        <w:rPr>
          <w:spacing w:val="-2"/>
          <w:szCs w:val="22"/>
          <w:lang w:val="nb-NO"/>
        </w:rPr>
        <w:t>(</w:t>
      </w:r>
      <w:r w:rsidR="00136367">
        <w:rPr>
          <w:spacing w:val="-2"/>
          <w:szCs w:val="22"/>
          <w:lang w:val="nb-NO"/>
        </w:rPr>
        <w:t>adgang</w:t>
      </w:r>
      <w:r w:rsidR="00DD0BC0" w:rsidRPr="00136367">
        <w:rPr>
          <w:color w:val="FF0000"/>
          <w:spacing w:val="-2"/>
          <w:szCs w:val="22"/>
          <w:lang w:val="nb-NO"/>
        </w:rPr>
        <w:t xml:space="preserve"> </w:t>
      </w:r>
      <w:r w:rsidR="00DD0BC0" w:rsidRPr="00136367">
        <w:rPr>
          <w:spacing w:val="-2"/>
          <w:szCs w:val="22"/>
          <w:lang w:val="nb-NO"/>
        </w:rPr>
        <w:t>9</w:t>
      </w:r>
      <w:r w:rsidR="00C006C7" w:rsidRPr="00136367">
        <w:rPr>
          <w:spacing w:val="-2"/>
          <w:szCs w:val="22"/>
          <w:lang w:val="nb-NO"/>
        </w:rPr>
        <w:t>.</w:t>
      </w:r>
      <w:r w:rsidR="00DD0BC0" w:rsidRPr="00136367">
        <w:rPr>
          <w:spacing w:val="-2"/>
          <w:szCs w:val="22"/>
          <w:lang w:val="nb-NO"/>
        </w:rPr>
        <w:t xml:space="preserve"> </w:t>
      </w:r>
      <w:r w:rsidR="00C006C7" w:rsidRPr="00136367">
        <w:rPr>
          <w:spacing w:val="-2"/>
          <w:szCs w:val="22"/>
          <w:lang w:val="nb-NO"/>
        </w:rPr>
        <w:t>j</w:t>
      </w:r>
      <w:r w:rsidR="00DD0BC0" w:rsidRPr="00136367">
        <w:rPr>
          <w:spacing w:val="-2"/>
          <w:szCs w:val="22"/>
          <w:lang w:val="nb-NO"/>
        </w:rPr>
        <w:t>anuar 2017).</w:t>
      </w:r>
    </w:p>
    <w:p w:rsidR="00DD0BC0" w:rsidRPr="00136367" w:rsidRDefault="00DD0BC0" w:rsidP="00DD0BC0">
      <w:pPr>
        <w:shd w:val="clear" w:color="auto" w:fill="FFFFFF"/>
        <w:rPr>
          <w:spacing w:val="-2"/>
          <w:szCs w:val="22"/>
          <w:lang w:val="nb-NO"/>
        </w:rPr>
      </w:pPr>
    </w:p>
    <w:p w:rsidR="00DD0BC0" w:rsidRPr="00FF2BCC" w:rsidRDefault="004C0C40" w:rsidP="00DE0778">
      <w:pPr>
        <w:shd w:val="clear" w:color="auto" w:fill="FFFFFF"/>
        <w:ind w:left="567" w:right="-1" w:firstLine="284"/>
        <w:jc w:val="both"/>
        <w:rPr>
          <w:sz w:val="24"/>
          <w:szCs w:val="24"/>
          <w:lang w:val="nb-NO"/>
        </w:rPr>
      </w:pPr>
      <w:r>
        <w:rPr>
          <w:sz w:val="24"/>
          <w:szCs w:val="24"/>
          <w:lang w:val="nb-NO"/>
        </w:rPr>
        <w:t>NSPA</w:t>
      </w:r>
      <w:r w:rsidR="00C006C7" w:rsidRPr="00FF2BCC">
        <w:rPr>
          <w:sz w:val="24"/>
          <w:szCs w:val="24"/>
          <w:lang w:val="nb-NO"/>
        </w:rPr>
        <w:t>-områdene i Norge er små økonomier hvor den handelbare sektoren</w:t>
      </w:r>
      <w:r w:rsidR="00C57D08" w:rsidRPr="00FF2BCC">
        <w:rPr>
          <w:sz w:val="24"/>
          <w:szCs w:val="24"/>
          <w:lang w:val="nb-NO"/>
        </w:rPr>
        <w:t>s</w:t>
      </w:r>
      <w:r w:rsidR="00C006C7" w:rsidRPr="00FF2BCC">
        <w:rPr>
          <w:sz w:val="24"/>
          <w:szCs w:val="24"/>
          <w:lang w:val="nb-NO"/>
        </w:rPr>
        <w:t xml:space="preserve"> kobl</w:t>
      </w:r>
      <w:r w:rsidR="00C57D08" w:rsidRPr="00FF2BCC">
        <w:rPr>
          <w:sz w:val="24"/>
          <w:szCs w:val="24"/>
          <w:lang w:val="nb-NO"/>
        </w:rPr>
        <w:t>inge</w:t>
      </w:r>
      <w:r w:rsidR="00C006C7" w:rsidRPr="00FF2BCC">
        <w:rPr>
          <w:sz w:val="24"/>
          <w:szCs w:val="24"/>
          <w:lang w:val="nb-NO"/>
        </w:rPr>
        <w:t xml:space="preserve">r til naturressursbasen spiller en nøkkelrolle. Spesialiseringsområdene varierer over disse </w:t>
      </w:r>
      <w:r w:rsidR="00C57D08" w:rsidRPr="00FF2BCC">
        <w:rPr>
          <w:sz w:val="24"/>
          <w:szCs w:val="24"/>
          <w:lang w:val="nb-NO"/>
        </w:rPr>
        <w:t>regionene</w:t>
      </w:r>
      <w:r w:rsidR="00C006C7" w:rsidRPr="00FF2BCC">
        <w:rPr>
          <w:sz w:val="24"/>
          <w:szCs w:val="24"/>
          <w:lang w:val="nb-NO"/>
        </w:rPr>
        <w:t xml:space="preserve"> (Tabell 3.4). Hver region har en ulik økonomisk struktur som igjen styrker behovet for en stedbasert tilnærming. I forhold til nasjonalt nivå, er disse regionene spesialisert innen fiske</w:t>
      </w:r>
      <w:r w:rsidR="00C57D08" w:rsidRPr="00FF2BCC">
        <w:rPr>
          <w:sz w:val="24"/>
          <w:szCs w:val="24"/>
          <w:lang w:val="nb-NO"/>
        </w:rPr>
        <w:t>ri</w:t>
      </w:r>
      <w:r w:rsidR="00C006C7" w:rsidRPr="00FF2BCC">
        <w:rPr>
          <w:sz w:val="24"/>
          <w:szCs w:val="24"/>
          <w:lang w:val="nb-NO"/>
        </w:rPr>
        <w:t xml:space="preserve"> og akvakultur og i mindre grad landbruk. Gruvedrift er relativt viktigere for Finnmarks økonomi. Når det gjelder verdiskapende produksjon, har Nordland en spesialisering på dette området knyttet til foredlingsindustrien. Turisme</w:t>
      </w:r>
      <w:r w:rsidR="00C57D08" w:rsidRPr="00FF2BCC">
        <w:rPr>
          <w:sz w:val="24"/>
          <w:szCs w:val="24"/>
          <w:lang w:val="nb-NO"/>
        </w:rPr>
        <w:t>re</w:t>
      </w:r>
      <w:r w:rsidR="00C006C7" w:rsidRPr="00FF2BCC">
        <w:rPr>
          <w:sz w:val="24"/>
          <w:szCs w:val="24"/>
          <w:lang w:val="nb-NO"/>
        </w:rPr>
        <w:t>latert aktivitet er stadig viktige</w:t>
      </w:r>
      <w:r w:rsidR="00C57D08" w:rsidRPr="00FF2BCC">
        <w:rPr>
          <w:sz w:val="24"/>
          <w:szCs w:val="24"/>
          <w:lang w:val="nb-NO"/>
        </w:rPr>
        <w:t xml:space="preserve">re i de tre regionene, noe som </w:t>
      </w:r>
      <w:r w:rsidR="00C006C7" w:rsidRPr="00FF2BCC">
        <w:rPr>
          <w:sz w:val="24"/>
          <w:szCs w:val="24"/>
          <w:lang w:val="nb-NO"/>
        </w:rPr>
        <w:t>avslør</w:t>
      </w:r>
      <w:r w:rsidR="00C57D08" w:rsidRPr="00FF2BCC">
        <w:rPr>
          <w:sz w:val="24"/>
          <w:szCs w:val="24"/>
          <w:lang w:val="nb-NO"/>
        </w:rPr>
        <w:t>es</w:t>
      </w:r>
      <w:r w:rsidR="00C006C7" w:rsidRPr="00FF2BCC">
        <w:rPr>
          <w:sz w:val="24"/>
          <w:szCs w:val="24"/>
          <w:lang w:val="nb-NO"/>
        </w:rPr>
        <w:t xml:space="preserve"> i de relative spesialiseringene innen overnatting og mattjenester, transport og engroshandel.</w:t>
      </w:r>
    </w:p>
    <w:p w:rsidR="00C006C7" w:rsidRDefault="00C006C7" w:rsidP="008E4638">
      <w:pPr>
        <w:shd w:val="clear" w:color="auto" w:fill="FFFFFF"/>
        <w:ind w:right="216" w:firstLine="341"/>
        <w:rPr>
          <w:sz w:val="22"/>
          <w:szCs w:val="22"/>
          <w:lang w:val="nb-NO"/>
        </w:rPr>
      </w:pPr>
    </w:p>
    <w:p w:rsidR="00C006C7" w:rsidRPr="008D1328" w:rsidRDefault="00C006C7" w:rsidP="008D1328">
      <w:pPr>
        <w:shd w:val="clear" w:color="auto" w:fill="FFFFFF"/>
        <w:ind w:left="567"/>
        <w:jc w:val="center"/>
        <w:rPr>
          <w:b/>
          <w:sz w:val="24"/>
          <w:szCs w:val="24"/>
          <w:lang w:val="nb-NO"/>
        </w:rPr>
      </w:pPr>
      <w:r w:rsidRPr="00FF2BCC">
        <w:rPr>
          <w:sz w:val="24"/>
          <w:szCs w:val="24"/>
          <w:lang w:val="nb-NO"/>
        </w:rPr>
        <w:t xml:space="preserve">Tabell 3.4. </w:t>
      </w:r>
      <w:r w:rsidRPr="00FF2BCC">
        <w:rPr>
          <w:b/>
          <w:sz w:val="24"/>
          <w:szCs w:val="24"/>
          <w:lang w:val="nb-NO"/>
        </w:rPr>
        <w:t xml:space="preserve">Norges </w:t>
      </w:r>
      <w:r w:rsidR="004C0C40">
        <w:rPr>
          <w:b/>
          <w:sz w:val="24"/>
          <w:szCs w:val="24"/>
          <w:lang w:val="nb-NO"/>
        </w:rPr>
        <w:t>NSPA</w:t>
      </w:r>
      <w:r w:rsidRPr="00FF2BCC">
        <w:rPr>
          <w:b/>
          <w:sz w:val="24"/>
          <w:szCs w:val="24"/>
          <w:lang w:val="nb-NO"/>
        </w:rPr>
        <w:t xml:space="preserve">-regioner: </w:t>
      </w:r>
      <w:r w:rsidR="000E2F40">
        <w:rPr>
          <w:b/>
          <w:sz w:val="24"/>
          <w:szCs w:val="24"/>
          <w:lang w:val="nb-NO"/>
        </w:rPr>
        <w:t>s</w:t>
      </w:r>
      <w:r w:rsidRPr="00FF2BCC">
        <w:rPr>
          <w:b/>
          <w:sz w:val="24"/>
          <w:szCs w:val="24"/>
          <w:lang w:val="nb-NO"/>
        </w:rPr>
        <w:t>pesialiseringsområder i forhold til nasjonaløkonomien</w:t>
      </w:r>
      <w:r w:rsidR="008D1328">
        <w:rPr>
          <w:b/>
          <w:sz w:val="24"/>
          <w:szCs w:val="24"/>
          <w:lang w:val="nb-NO"/>
        </w:rPr>
        <w:t xml:space="preserve"> </w:t>
      </w:r>
      <w:r w:rsidRPr="008D1328">
        <w:rPr>
          <w:b/>
          <w:sz w:val="24"/>
          <w:szCs w:val="24"/>
          <w:lang w:val="nb-NO"/>
        </w:rPr>
        <w:t>(</w:t>
      </w:r>
      <w:r w:rsidR="008631C1" w:rsidRPr="00FF2BCC">
        <w:rPr>
          <w:b/>
          <w:sz w:val="24"/>
          <w:szCs w:val="24"/>
          <w:lang w:val="nb-NO"/>
        </w:rPr>
        <w:t>b</w:t>
      </w:r>
      <w:r w:rsidRPr="008D1328">
        <w:rPr>
          <w:b/>
          <w:sz w:val="24"/>
          <w:szCs w:val="24"/>
          <w:lang w:val="nb-NO"/>
        </w:rPr>
        <w:t>ruttoverdi</w:t>
      </w:r>
      <w:r w:rsidRPr="00FF2BCC">
        <w:rPr>
          <w:b/>
          <w:sz w:val="24"/>
          <w:szCs w:val="24"/>
          <w:lang w:val="nb-NO"/>
        </w:rPr>
        <w:t>ø</w:t>
      </w:r>
      <w:r w:rsidRPr="008D1328">
        <w:rPr>
          <w:b/>
          <w:sz w:val="24"/>
          <w:szCs w:val="24"/>
          <w:lang w:val="nb-NO"/>
        </w:rPr>
        <w:t>kning, 2011)</w:t>
      </w:r>
    </w:p>
    <w:tbl>
      <w:tblPr>
        <w:tblW w:w="8363" w:type="dxa"/>
        <w:tblInd w:w="607" w:type="dxa"/>
        <w:tblLayout w:type="fixed"/>
        <w:tblCellMar>
          <w:left w:w="40" w:type="dxa"/>
          <w:right w:w="40" w:type="dxa"/>
        </w:tblCellMar>
        <w:tblLook w:val="0000" w:firstRow="0" w:lastRow="0" w:firstColumn="0" w:lastColumn="0" w:noHBand="0" w:noVBand="0"/>
      </w:tblPr>
      <w:tblGrid>
        <w:gridCol w:w="993"/>
        <w:gridCol w:w="1701"/>
        <w:gridCol w:w="2268"/>
        <w:gridCol w:w="1559"/>
        <w:gridCol w:w="1842"/>
      </w:tblGrid>
      <w:tr w:rsidR="002D44AF" w:rsidRPr="004C0C40" w:rsidTr="008D1328">
        <w:trPr>
          <w:trHeight w:hRule="exact" w:val="648"/>
        </w:trPr>
        <w:tc>
          <w:tcPr>
            <w:tcW w:w="993" w:type="dxa"/>
            <w:tcBorders>
              <w:top w:val="single" w:sz="6" w:space="0" w:color="auto"/>
              <w:left w:val="nil"/>
              <w:bottom w:val="single" w:sz="6" w:space="0" w:color="auto"/>
              <w:right w:val="nil"/>
            </w:tcBorders>
            <w:shd w:val="clear" w:color="auto" w:fill="FFFFFF"/>
          </w:tcPr>
          <w:p w:rsidR="002D44AF" w:rsidRPr="008D1328" w:rsidRDefault="002D44AF" w:rsidP="00DD0BC0">
            <w:pPr>
              <w:shd w:val="clear" w:color="auto" w:fill="FFFFFF"/>
              <w:spacing w:line="192" w:lineRule="auto"/>
              <w:jc w:val="center"/>
              <w:rPr>
                <w:spacing w:val="-6"/>
                <w:szCs w:val="22"/>
                <w:lang w:val="nb-NO"/>
              </w:rPr>
            </w:pPr>
          </w:p>
        </w:tc>
        <w:tc>
          <w:tcPr>
            <w:tcW w:w="1701" w:type="dxa"/>
            <w:tcBorders>
              <w:top w:val="single" w:sz="6" w:space="0" w:color="auto"/>
              <w:left w:val="nil"/>
              <w:bottom w:val="single" w:sz="6" w:space="0" w:color="auto"/>
              <w:right w:val="nil"/>
            </w:tcBorders>
            <w:shd w:val="clear" w:color="auto" w:fill="FFFFFF"/>
          </w:tcPr>
          <w:p w:rsidR="008D1328" w:rsidRDefault="00C006C7" w:rsidP="00DD0BC0">
            <w:pPr>
              <w:shd w:val="clear" w:color="auto" w:fill="FFFFFF"/>
              <w:spacing w:line="192" w:lineRule="auto"/>
              <w:ind w:right="10"/>
              <w:jc w:val="center"/>
              <w:rPr>
                <w:spacing w:val="-6"/>
                <w:szCs w:val="22"/>
                <w:lang w:val="en-US"/>
              </w:rPr>
            </w:pPr>
            <w:r w:rsidRPr="005246DE">
              <w:rPr>
                <w:spacing w:val="-6"/>
                <w:szCs w:val="22"/>
                <w:lang w:val="en-US"/>
              </w:rPr>
              <w:t xml:space="preserve">Jordbruk, skogbruk </w:t>
            </w:r>
          </w:p>
          <w:p w:rsidR="002D44AF" w:rsidRPr="005246DE" w:rsidRDefault="00C006C7" w:rsidP="00DD0BC0">
            <w:pPr>
              <w:shd w:val="clear" w:color="auto" w:fill="FFFFFF"/>
              <w:spacing w:line="192" w:lineRule="auto"/>
              <w:ind w:right="10"/>
              <w:jc w:val="center"/>
              <w:rPr>
                <w:spacing w:val="-6"/>
                <w:szCs w:val="22"/>
                <w:lang w:val="en-US"/>
              </w:rPr>
            </w:pPr>
            <w:r w:rsidRPr="005246DE">
              <w:rPr>
                <w:spacing w:val="-6"/>
                <w:szCs w:val="22"/>
                <w:lang w:val="en-US"/>
              </w:rPr>
              <w:t>og fiske</w:t>
            </w:r>
            <w:r w:rsidR="008631C1">
              <w:rPr>
                <w:spacing w:val="-6"/>
                <w:szCs w:val="22"/>
                <w:lang w:val="en-US"/>
              </w:rPr>
              <w:t>ri</w:t>
            </w:r>
          </w:p>
        </w:tc>
        <w:tc>
          <w:tcPr>
            <w:tcW w:w="2268" w:type="dxa"/>
            <w:tcBorders>
              <w:top w:val="single" w:sz="6" w:space="0" w:color="auto"/>
              <w:left w:val="nil"/>
              <w:bottom w:val="single" w:sz="6" w:space="0" w:color="auto"/>
              <w:right w:val="nil"/>
            </w:tcBorders>
            <w:shd w:val="clear" w:color="auto" w:fill="FFFFFF"/>
          </w:tcPr>
          <w:p w:rsidR="00C006C7" w:rsidRPr="005246DE" w:rsidRDefault="008631C1" w:rsidP="00C006C7">
            <w:pPr>
              <w:shd w:val="clear" w:color="auto" w:fill="FFFFFF"/>
              <w:spacing w:line="192" w:lineRule="auto"/>
              <w:jc w:val="center"/>
              <w:rPr>
                <w:spacing w:val="-6"/>
                <w:szCs w:val="22"/>
                <w:lang w:val="nb-NO"/>
              </w:rPr>
            </w:pPr>
            <w:r>
              <w:rPr>
                <w:spacing w:val="-6"/>
                <w:szCs w:val="22"/>
                <w:lang w:val="nb-NO"/>
              </w:rPr>
              <w:t>Gruvedrift</w:t>
            </w:r>
            <w:r w:rsidR="00C006C7" w:rsidRPr="005246DE">
              <w:rPr>
                <w:spacing w:val="-6"/>
                <w:szCs w:val="22"/>
                <w:lang w:val="nb-NO"/>
              </w:rPr>
              <w:t xml:space="preserve"> og steinbrudd,</w:t>
            </w:r>
          </w:p>
          <w:p w:rsidR="00C006C7" w:rsidRPr="005246DE" w:rsidRDefault="00C006C7" w:rsidP="00C006C7">
            <w:pPr>
              <w:shd w:val="clear" w:color="auto" w:fill="FFFFFF"/>
              <w:spacing w:line="192" w:lineRule="auto"/>
              <w:jc w:val="center"/>
              <w:rPr>
                <w:spacing w:val="-6"/>
                <w:szCs w:val="22"/>
                <w:lang w:val="nb-NO"/>
              </w:rPr>
            </w:pPr>
            <w:r w:rsidRPr="005246DE">
              <w:rPr>
                <w:spacing w:val="-6"/>
                <w:szCs w:val="22"/>
                <w:lang w:val="nb-NO"/>
              </w:rPr>
              <w:t>strøm og vann</w:t>
            </w:r>
          </w:p>
          <w:p w:rsidR="002D44AF" w:rsidRPr="005246DE" w:rsidRDefault="00C006C7" w:rsidP="00C006C7">
            <w:pPr>
              <w:shd w:val="clear" w:color="auto" w:fill="FFFFFF"/>
              <w:spacing w:line="192" w:lineRule="auto"/>
              <w:jc w:val="center"/>
              <w:rPr>
                <w:spacing w:val="-6"/>
                <w:szCs w:val="22"/>
                <w:lang w:val="nb-NO"/>
              </w:rPr>
            </w:pPr>
            <w:r w:rsidRPr="005246DE">
              <w:rPr>
                <w:spacing w:val="-6"/>
                <w:szCs w:val="22"/>
                <w:lang w:val="nb-NO"/>
              </w:rPr>
              <w:t>forsyning</w:t>
            </w:r>
          </w:p>
        </w:tc>
        <w:tc>
          <w:tcPr>
            <w:tcW w:w="1559" w:type="dxa"/>
            <w:tcBorders>
              <w:top w:val="single" w:sz="6" w:space="0" w:color="auto"/>
              <w:left w:val="nil"/>
              <w:bottom w:val="single" w:sz="6" w:space="0" w:color="auto"/>
              <w:right w:val="nil"/>
            </w:tcBorders>
            <w:shd w:val="clear" w:color="auto" w:fill="FFFFFF"/>
          </w:tcPr>
          <w:p w:rsidR="002D44AF" w:rsidRPr="005246DE" w:rsidRDefault="00C006C7" w:rsidP="00DD0BC0">
            <w:pPr>
              <w:shd w:val="clear" w:color="auto" w:fill="FFFFFF"/>
              <w:spacing w:line="192" w:lineRule="auto"/>
              <w:jc w:val="center"/>
              <w:rPr>
                <w:spacing w:val="-6"/>
                <w:szCs w:val="22"/>
                <w:lang w:val="en-US"/>
              </w:rPr>
            </w:pPr>
            <w:r w:rsidRPr="005246DE">
              <w:rPr>
                <w:spacing w:val="-6"/>
                <w:szCs w:val="22"/>
                <w:lang w:val="en-US"/>
              </w:rPr>
              <w:t>Produksjon</w:t>
            </w:r>
          </w:p>
        </w:tc>
        <w:tc>
          <w:tcPr>
            <w:tcW w:w="1842" w:type="dxa"/>
            <w:tcBorders>
              <w:top w:val="single" w:sz="6" w:space="0" w:color="auto"/>
              <w:left w:val="nil"/>
              <w:bottom w:val="single" w:sz="6" w:space="0" w:color="auto"/>
              <w:right w:val="nil"/>
            </w:tcBorders>
            <w:shd w:val="clear" w:color="auto" w:fill="FFFFFF"/>
          </w:tcPr>
          <w:p w:rsidR="00C006C7" w:rsidRPr="005246DE" w:rsidRDefault="00C006C7" w:rsidP="00C006C7">
            <w:pPr>
              <w:shd w:val="clear" w:color="auto" w:fill="FFFFFF"/>
              <w:spacing w:line="192" w:lineRule="auto"/>
              <w:jc w:val="center"/>
              <w:rPr>
                <w:spacing w:val="-6"/>
                <w:szCs w:val="22"/>
                <w:lang w:val="nb-NO"/>
              </w:rPr>
            </w:pPr>
            <w:r w:rsidRPr="005246DE">
              <w:rPr>
                <w:spacing w:val="-6"/>
                <w:szCs w:val="22"/>
                <w:lang w:val="nb-NO"/>
              </w:rPr>
              <w:t>Overnatting og</w:t>
            </w:r>
          </w:p>
          <w:p w:rsidR="00C006C7" w:rsidRPr="005246DE" w:rsidRDefault="005246DE" w:rsidP="00C006C7">
            <w:pPr>
              <w:shd w:val="clear" w:color="auto" w:fill="FFFFFF"/>
              <w:spacing w:line="192" w:lineRule="auto"/>
              <w:jc w:val="center"/>
              <w:rPr>
                <w:spacing w:val="-6"/>
                <w:szCs w:val="22"/>
                <w:lang w:val="nb-NO"/>
              </w:rPr>
            </w:pPr>
            <w:r w:rsidRPr="005246DE">
              <w:rPr>
                <w:spacing w:val="-6"/>
                <w:szCs w:val="22"/>
                <w:lang w:val="nb-NO"/>
              </w:rPr>
              <w:t>m</w:t>
            </w:r>
            <w:r w:rsidR="00C006C7" w:rsidRPr="005246DE">
              <w:rPr>
                <w:spacing w:val="-6"/>
                <w:szCs w:val="22"/>
                <w:lang w:val="nb-NO"/>
              </w:rPr>
              <w:t>at</w:t>
            </w:r>
            <w:r w:rsidRPr="005246DE">
              <w:rPr>
                <w:spacing w:val="-6"/>
                <w:szCs w:val="22"/>
                <w:lang w:val="nb-NO"/>
              </w:rPr>
              <w:t>tjenester</w:t>
            </w:r>
            <w:r w:rsidR="00C006C7" w:rsidRPr="005246DE">
              <w:rPr>
                <w:spacing w:val="-6"/>
                <w:szCs w:val="22"/>
                <w:lang w:val="nb-NO"/>
              </w:rPr>
              <w:t>, transport,</w:t>
            </w:r>
          </w:p>
          <w:p w:rsidR="002D44AF" w:rsidRPr="005246DE" w:rsidRDefault="005246DE" w:rsidP="00C006C7">
            <w:pPr>
              <w:shd w:val="clear" w:color="auto" w:fill="FFFFFF"/>
              <w:spacing w:line="192" w:lineRule="auto"/>
              <w:jc w:val="center"/>
              <w:rPr>
                <w:spacing w:val="-6"/>
                <w:szCs w:val="22"/>
                <w:lang w:val="nb-NO"/>
              </w:rPr>
            </w:pPr>
            <w:r w:rsidRPr="005246DE">
              <w:rPr>
                <w:spacing w:val="-6"/>
                <w:szCs w:val="22"/>
                <w:lang w:val="nb-NO"/>
              </w:rPr>
              <w:t>e</w:t>
            </w:r>
            <w:r w:rsidR="00C006C7" w:rsidRPr="005246DE">
              <w:rPr>
                <w:spacing w:val="-6"/>
                <w:szCs w:val="22"/>
                <w:lang w:val="nb-NO"/>
              </w:rPr>
              <w:t>ngroshandel</w:t>
            </w:r>
          </w:p>
        </w:tc>
      </w:tr>
      <w:tr w:rsidR="002D44AF" w:rsidRPr="005246DE" w:rsidTr="008D1328">
        <w:trPr>
          <w:trHeight w:hRule="exact" w:val="216"/>
        </w:trPr>
        <w:tc>
          <w:tcPr>
            <w:tcW w:w="993" w:type="dxa"/>
            <w:tcBorders>
              <w:top w:val="single" w:sz="6" w:space="0" w:color="auto"/>
              <w:left w:val="nil"/>
              <w:bottom w:val="nil"/>
              <w:right w:val="nil"/>
            </w:tcBorders>
            <w:shd w:val="clear" w:color="auto" w:fill="FFFFFF"/>
          </w:tcPr>
          <w:p w:rsidR="002D44AF" w:rsidRPr="005246DE" w:rsidRDefault="007B6B60" w:rsidP="00DD0BC0">
            <w:pPr>
              <w:shd w:val="clear" w:color="auto" w:fill="FFFFFF"/>
              <w:ind w:right="163"/>
              <w:rPr>
                <w:spacing w:val="-6"/>
                <w:szCs w:val="22"/>
                <w:lang w:val="en-US"/>
              </w:rPr>
            </w:pPr>
            <w:r w:rsidRPr="005246DE">
              <w:rPr>
                <w:spacing w:val="-6"/>
                <w:szCs w:val="22"/>
                <w:lang w:val="en-US"/>
              </w:rPr>
              <w:t>Finnmark</w:t>
            </w:r>
          </w:p>
        </w:tc>
        <w:tc>
          <w:tcPr>
            <w:tcW w:w="1701" w:type="dxa"/>
            <w:tcBorders>
              <w:top w:val="single" w:sz="6" w:space="0" w:color="auto"/>
              <w:left w:val="nil"/>
              <w:bottom w:val="nil"/>
              <w:right w:val="nil"/>
            </w:tcBorders>
            <w:shd w:val="clear" w:color="auto" w:fill="FFFFFF"/>
          </w:tcPr>
          <w:p w:rsidR="002D44AF" w:rsidRPr="00FF2BCC" w:rsidRDefault="008631C1" w:rsidP="005246DE">
            <w:pPr>
              <w:shd w:val="clear" w:color="auto" w:fill="FFFFFF"/>
              <w:ind w:right="163" w:firstLine="669"/>
              <w:rPr>
                <w:b/>
                <w:spacing w:val="-6"/>
                <w:szCs w:val="22"/>
                <w:lang w:val="en-US"/>
              </w:rPr>
            </w:pPr>
            <w:r w:rsidRPr="00FF2BCC">
              <w:rPr>
                <w:b/>
                <w:spacing w:val="-6"/>
                <w:szCs w:val="22"/>
                <w:lang w:val="en-US"/>
              </w:rPr>
              <w:t>5,</w:t>
            </w:r>
            <w:r w:rsidR="007B6B60" w:rsidRPr="00FF2BCC">
              <w:rPr>
                <w:b/>
                <w:spacing w:val="-6"/>
                <w:szCs w:val="22"/>
                <w:lang w:val="en-US"/>
              </w:rPr>
              <w:t>22</w:t>
            </w:r>
          </w:p>
        </w:tc>
        <w:tc>
          <w:tcPr>
            <w:tcW w:w="2268" w:type="dxa"/>
            <w:tcBorders>
              <w:top w:val="single" w:sz="6" w:space="0" w:color="auto"/>
              <w:left w:val="nil"/>
              <w:bottom w:val="nil"/>
              <w:right w:val="nil"/>
            </w:tcBorders>
            <w:shd w:val="clear" w:color="auto" w:fill="FFFFFF"/>
          </w:tcPr>
          <w:p w:rsidR="002D44AF" w:rsidRPr="005246DE" w:rsidRDefault="007B6B60" w:rsidP="005246DE">
            <w:pPr>
              <w:shd w:val="clear" w:color="auto" w:fill="FFFFFF"/>
              <w:ind w:right="163" w:firstLine="669"/>
              <w:rPr>
                <w:spacing w:val="-6"/>
                <w:szCs w:val="22"/>
                <w:lang w:val="en-US"/>
              </w:rPr>
            </w:pPr>
            <w:r w:rsidRPr="005246DE">
              <w:rPr>
                <w:spacing w:val="-6"/>
                <w:szCs w:val="22"/>
                <w:lang w:val="en-US"/>
              </w:rPr>
              <w:t>0</w:t>
            </w:r>
            <w:r w:rsidR="008631C1">
              <w:rPr>
                <w:spacing w:val="-6"/>
                <w:szCs w:val="22"/>
                <w:lang w:val="en-US"/>
              </w:rPr>
              <w:t>,</w:t>
            </w:r>
            <w:r w:rsidRPr="005246DE">
              <w:rPr>
                <w:spacing w:val="-6"/>
                <w:szCs w:val="22"/>
                <w:lang w:val="en-US"/>
              </w:rPr>
              <w:t>40</w:t>
            </w:r>
          </w:p>
        </w:tc>
        <w:tc>
          <w:tcPr>
            <w:tcW w:w="1559" w:type="dxa"/>
            <w:tcBorders>
              <w:top w:val="single" w:sz="6" w:space="0" w:color="auto"/>
              <w:left w:val="nil"/>
              <w:bottom w:val="nil"/>
              <w:right w:val="nil"/>
            </w:tcBorders>
            <w:shd w:val="clear" w:color="auto" w:fill="FFFFFF"/>
          </w:tcPr>
          <w:p w:rsidR="002D44AF" w:rsidRPr="005246DE" w:rsidRDefault="007B6B60" w:rsidP="005246DE">
            <w:pPr>
              <w:shd w:val="clear" w:color="auto" w:fill="FFFFFF"/>
              <w:ind w:right="163" w:firstLine="669"/>
              <w:rPr>
                <w:spacing w:val="-6"/>
                <w:szCs w:val="22"/>
                <w:lang w:val="en-US"/>
              </w:rPr>
            </w:pPr>
            <w:r w:rsidRPr="005246DE">
              <w:rPr>
                <w:spacing w:val="-6"/>
                <w:szCs w:val="22"/>
                <w:lang w:val="en-US"/>
              </w:rPr>
              <w:t>0.60</w:t>
            </w:r>
          </w:p>
        </w:tc>
        <w:tc>
          <w:tcPr>
            <w:tcW w:w="1842" w:type="dxa"/>
            <w:tcBorders>
              <w:top w:val="single" w:sz="6" w:space="0" w:color="auto"/>
              <w:left w:val="nil"/>
              <w:bottom w:val="nil"/>
              <w:right w:val="nil"/>
            </w:tcBorders>
            <w:shd w:val="clear" w:color="auto" w:fill="FFFFFF"/>
          </w:tcPr>
          <w:p w:rsidR="002D44AF" w:rsidRPr="00FF2BCC" w:rsidRDefault="008631C1" w:rsidP="005246DE">
            <w:pPr>
              <w:shd w:val="clear" w:color="auto" w:fill="FFFFFF"/>
              <w:ind w:right="163" w:firstLine="669"/>
              <w:rPr>
                <w:b/>
                <w:spacing w:val="-6"/>
                <w:szCs w:val="22"/>
                <w:lang w:val="en-US"/>
              </w:rPr>
            </w:pPr>
            <w:r w:rsidRPr="00FF2BCC">
              <w:rPr>
                <w:b/>
                <w:spacing w:val="-6"/>
                <w:szCs w:val="22"/>
                <w:lang w:val="en-US"/>
              </w:rPr>
              <w:t>1,</w:t>
            </w:r>
            <w:r w:rsidR="007B6B60" w:rsidRPr="00FF2BCC">
              <w:rPr>
                <w:b/>
                <w:spacing w:val="-6"/>
                <w:szCs w:val="22"/>
                <w:lang w:val="en-US"/>
              </w:rPr>
              <w:t>01</w:t>
            </w:r>
          </w:p>
        </w:tc>
      </w:tr>
      <w:tr w:rsidR="002D44AF" w:rsidRPr="005246DE" w:rsidTr="00B54133">
        <w:trPr>
          <w:trHeight w:hRule="exact" w:val="331"/>
        </w:trPr>
        <w:tc>
          <w:tcPr>
            <w:tcW w:w="993" w:type="dxa"/>
            <w:tcBorders>
              <w:top w:val="nil"/>
              <w:left w:val="nil"/>
              <w:bottom w:val="nil"/>
              <w:right w:val="nil"/>
            </w:tcBorders>
            <w:shd w:val="clear" w:color="auto" w:fill="FFFFFF"/>
          </w:tcPr>
          <w:p w:rsidR="002D44AF" w:rsidRPr="005246DE" w:rsidRDefault="007B6B60" w:rsidP="00DD0BC0">
            <w:pPr>
              <w:shd w:val="clear" w:color="auto" w:fill="FFFFFF"/>
              <w:ind w:right="163"/>
              <w:rPr>
                <w:spacing w:val="-6"/>
                <w:szCs w:val="22"/>
                <w:lang w:val="en-US"/>
              </w:rPr>
            </w:pPr>
            <w:r w:rsidRPr="005246DE">
              <w:rPr>
                <w:spacing w:val="-6"/>
                <w:szCs w:val="22"/>
                <w:lang w:val="en-US"/>
              </w:rPr>
              <w:t xml:space="preserve">Nordland </w:t>
            </w:r>
          </w:p>
        </w:tc>
        <w:tc>
          <w:tcPr>
            <w:tcW w:w="1701" w:type="dxa"/>
            <w:tcBorders>
              <w:top w:val="nil"/>
              <w:left w:val="nil"/>
              <w:bottom w:val="nil"/>
              <w:right w:val="nil"/>
            </w:tcBorders>
            <w:shd w:val="clear" w:color="auto" w:fill="FFFFFF"/>
          </w:tcPr>
          <w:p w:rsidR="002D44AF" w:rsidRPr="00FF2BCC" w:rsidRDefault="008631C1" w:rsidP="00B54133">
            <w:pPr>
              <w:shd w:val="clear" w:color="auto" w:fill="FFFFFF"/>
              <w:ind w:right="527" w:firstLine="669"/>
              <w:rPr>
                <w:b/>
                <w:spacing w:val="-6"/>
                <w:szCs w:val="22"/>
                <w:lang w:val="en-US"/>
              </w:rPr>
            </w:pPr>
            <w:r w:rsidRPr="00FF2BCC">
              <w:rPr>
                <w:b/>
                <w:spacing w:val="-6"/>
                <w:szCs w:val="22"/>
                <w:lang w:val="en-US"/>
              </w:rPr>
              <w:t>4,</w:t>
            </w:r>
            <w:r w:rsidR="007B6B60" w:rsidRPr="00FF2BCC">
              <w:rPr>
                <w:b/>
                <w:spacing w:val="-6"/>
                <w:szCs w:val="22"/>
                <w:lang w:val="en-US"/>
              </w:rPr>
              <w:t xml:space="preserve">53 </w:t>
            </w:r>
          </w:p>
        </w:tc>
        <w:tc>
          <w:tcPr>
            <w:tcW w:w="2268" w:type="dxa"/>
            <w:tcBorders>
              <w:top w:val="nil"/>
              <w:left w:val="nil"/>
              <w:bottom w:val="nil"/>
              <w:right w:val="nil"/>
            </w:tcBorders>
            <w:shd w:val="clear" w:color="auto" w:fill="FFFFFF"/>
          </w:tcPr>
          <w:p w:rsidR="002D44AF" w:rsidRPr="005246DE" w:rsidRDefault="008631C1" w:rsidP="008631C1">
            <w:pPr>
              <w:shd w:val="clear" w:color="auto" w:fill="FFFFFF"/>
              <w:ind w:firstLine="669"/>
              <w:rPr>
                <w:spacing w:val="-6"/>
                <w:szCs w:val="22"/>
                <w:lang w:val="en-US"/>
              </w:rPr>
            </w:pPr>
            <w:r>
              <w:rPr>
                <w:spacing w:val="-6"/>
                <w:szCs w:val="22"/>
                <w:lang w:val="en-US"/>
              </w:rPr>
              <w:t>0,</w:t>
            </w:r>
            <w:r w:rsidR="007B6B60" w:rsidRPr="005246DE">
              <w:rPr>
                <w:spacing w:val="-6"/>
                <w:szCs w:val="22"/>
                <w:lang w:val="en-US"/>
              </w:rPr>
              <w:t>02</w:t>
            </w:r>
          </w:p>
        </w:tc>
        <w:tc>
          <w:tcPr>
            <w:tcW w:w="1559" w:type="dxa"/>
            <w:tcBorders>
              <w:top w:val="nil"/>
              <w:left w:val="nil"/>
              <w:bottom w:val="nil"/>
              <w:right w:val="nil"/>
            </w:tcBorders>
            <w:shd w:val="clear" w:color="auto" w:fill="FFFFFF"/>
          </w:tcPr>
          <w:p w:rsidR="002D44AF" w:rsidRPr="00FF2BCC" w:rsidRDefault="008631C1" w:rsidP="005246DE">
            <w:pPr>
              <w:shd w:val="clear" w:color="auto" w:fill="FFFFFF"/>
              <w:ind w:right="475" w:firstLine="669"/>
              <w:rPr>
                <w:b/>
                <w:spacing w:val="-6"/>
                <w:szCs w:val="22"/>
                <w:lang w:val="en-US"/>
              </w:rPr>
            </w:pPr>
            <w:r w:rsidRPr="00FF2BCC">
              <w:rPr>
                <w:b/>
                <w:spacing w:val="-6"/>
                <w:szCs w:val="22"/>
                <w:lang w:val="en-US"/>
              </w:rPr>
              <w:t>1,</w:t>
            </w:r>
            <w:r w:rsidR="007B6B60" w:rsidRPr="00FF2BCC">
              <w:rPr>
                <w:b/>
                <w:spacing w:val="-6"/>
                <w:szCs w:val="22"/>
                <w:lang w:val="en-US"/>
              </w:rPr>
              <w:t xml:space="preserve">19 </w:t>
            </w:r>
          </w:p>
        </w:tc>
        <w:tc>
          <w:tcPr>
            <w:tcW w:w="1842" w:type="dxa"/>
            <w:tcBorders>
              <w:top w:val="nil"/>
              <w:left w:val="nil"/>
              <w:bottom w:val="nil"/>
              <w:right w:val="nil"/>
            </w:tcBorders>
            <w:shd w:val="clear" w:color="auto" w:fill="FFFFFF"/>
          </w:tcPr>
          <w:p w:rsidR="002D44AF" w:rsidRPr="00FF2BCC" w:rsidRDefault="008631C1" w:rsidP="005246DE">
            <w:pPr>
              <w:shd w:val="clear" w:color="auto" w:fill="FFFFFF"/>
              <w:ind w:right="672" w:firstLine="669"/>
              <w:rPr>
                <w:b/>
                <w:spacing w:val="-6"/>
                <w:szCs w:val="22"/>
                <w:lang w:val="en-US"/>
              </w:rPr>
            </w:pPr>
            <w:r w:rsidRPr="00FF2BCC">
              <w:rPr>
                <w:b/>
                <w:spacing w:val="-6"/>
                <w:szCs w:val="22"/>
                <w:lang w:val="en-US"/>
              </w:rPr>
              <w:t>1,</w:t>
            </w:r>
            <w:r w:rsidR="007B6B60" w:rsidRPr="00FF2BCC">
              <w:rPr>
                <w:b/>
                <w:spacing w:val="-6"/>
                <w:szCs w:val="22"/>
                <w:lang w:val="en-US"/>
              </w:rPr>
              <w:t xml:space="preserve">02 </w:t>
            </w:r>
          </w:p>
        </w:tc>
      </w:tr>
      <w:tr w:rsidR="00DD0BC0" w:rsidRPr="005246DE" w:rsidTr="00B54133">
        <w:trPr>
          <w:trHeight w:hRule="exact" w:val="280"/>
        </w:trPr>
        <w:tc>
          <w:tcPr>
            <w:tcW w:w="993" w:type="dxa"/>
            <w:tcBorders>
              <w:top w:val="nil"/>
              <w:left w:val="nil"/>
              <w:bottom w:val="single" w:sz="6" w:space="0" w:color="auto"/>
              <w:right w:val="nil"/>
            </w:tcBorders>
            <w:shd w:val="clear" w:color="auto" w:fill="FFFFFF"/>
          </w:tcPr>
          <w:p w:rsidR="00DD0BC0" w:rsidRPr="005246DE" w:rsidRDefault="00DD0BC0" w:rsidP="008E4638">
            <w:pPr>
              <w:shd w:val="clear" w:color="auto" w:fill="FFFFFF"/>
              <w:ind w:right="163"/>
              <w:rPr>
                <w:spacing w:val="-6"/>
                <w:szCs w:val="22"/>
                <w:lang w:val="en-US"/>
              </w:rPr>
            </w:pPr>
            <w:r w:rsidRPr="005246DE">
              <w:rPr>
                <w:spacing w:val="-6"/>
                <w:szCs w:val="22"/>
                <w:lang w:val="en-US"/>
              </w:rPr>
              <w:t>Troms</w:t>
            </w:r>
          </w:p>
        </w:tc>
        <w:tc>
          <w:tcPr>
            <w:tcW w:w="1701" w:type="dxa"/>
            <w:tcBorders>
              <w:top w:val="nil"/>
              <w:left w:val="nil"/>
              <w:bottom w:val="single" w:sz="6" w:space="0" w:color="auto"/>
              <w:right w:val="nil"/>
            </w:tcBorders>
            <w:shd w:val="clear" w:color="auto" w:fill="FFFFFF"/>
          </w:tcPr>
          <w:p w:rsidR="00DD0BC0" w:rsidRPr="00FF2BCC" w:rsidRDefault="008631C1" w:rsidP="00B54133">
            <w:pPr>
              <w:shd w:val="clear" w:color="auto" w:fill="FFFFFF"/>
              <w:ind w:right="527" w:firstLine="669"/>
              <w:rPr>
                <w:b/>
                <w:spacing w:val="-6"/>
                <w:szCs w:val="22"/>
                <w:lang w:val="en-US"/>
              </w:rPr>
            </w:pPr>
            <w:r w:rsidRPr="00FF2BCC">
              <w:rPr>
                <w:b/>
                <w:spacing w:val="-6"/>
                <w:szCs w:val="22"/>
                <w:lang w:val="en-US"/>
              </w:rPr>
              <w:t>3,</w:t>
            </w:r>
            <w:r w:rsidR="00DD0BC0" w:rsidRPr="00FF2BCC">
              <w:rPr>
                <w:b/>
                <w:spacing w:val="-6"/>
                <w:szCs w:val="22"/>
                <w:lang w:val="en-US"/>
              </w:rPr>
              <w:t>01</w:t>
            </w:r>
          </w:p>
        </w:tc>
        <w:tc>
          <w:tcPr>
            <w:tcW w:w="2268" w:type="dxa"/>
            <w:tcBorders>
              <w:top w:val="nil"/>
              <w:left w:val="nil"/>
              <w:bottom w:val="single" w:sz="6" w:space="0" w:color="auto"/>
              <w:right w:val="nil"/>
            </w:tcBorders>
            <w:shd w:val="clear" w:color="auto" w:fill="FFFFFF"/>
          </w:tcPr>
          <w:p w:rsidR="00DD0BC0" w:rsidRPr="005246DE" w:rsidRDefault="008631C1" w:rsidP="005246DE">
            <w:pPr>
              <w:shd w:val="clear" w:color="auto" w:fill="FFFFFF"/>
              <w:ind w:firstLine="669"/>
              <w:rPr>
                <w:spacing w:val="-6"/>
                <w:szCs w:val="22"/>
                <w:lang w:val="en-US"/>
              </w:rPr>
            </w:pPr>
            <w:r>
              <w:rPr>
                <w:spacing w:val="-6"/>
                <w:szCs w:val="22"/>
                <w:lang w:val="en-US"/>
              </w:rPr>
              <w:t>0,</w:t>
            </w:r>
            <w:r w:rsidR="00DD0BC0" w:rsidRPr="005246DE">
              <w:rPr>
                <w:spacing w:val="-6"/>
                <w:szCs w:val="22"/>
                <w:lang w:val="en-US"/>
              </w:rPr>
              <w:t>01</w:t>
            </w:r>
          </w:p>
        </w:tc>
        <w:tc>
          <w:tcPr>
            <w:tcW w:w="1559" w:type="dxa"/>
            <w:tcBorders>
              <w:top w:val="nil"/>
              <w:left w:val="nil"/>
              <w:bottom w:val="single" w:sz="6" w:space="0" w:color="auto"/>
              <w:right w:val="nil"/>
            </w:tcBorders>
            <w:shd w:val="clear" w:color="auto" w:fill="FFFFFF"/>
          </w:tcPr>
          <w:p w:rsidR="00DD0BC0" w:rsidRPr="005246DE" w:rsidRDefault="008631C1" w:rsidP="005246DE">
            <w:pPr>
              <w:shd w:val="clear" w:color="auto" w:fill="FFFFFF"/>
              <w:ind w:right="475" w:firstLine="669"/>
              <w:rPr>
                <w:spacing w:val="-6"/>
                <w:szCs w:val="22"/>
                <w:lang w:val="en-US"/>
              </w:rPr>
            </w:pPr>
            <w:r>
              <w:rPr>
                <w:spacing w:val="-6"/>
                <w:szCs w:val="22"/>
                <w:lang w:val="en-US"/>
              </w:rPr>
              <w:t>0,</w:t>
            </w:r>
            <w:r w:rsidR="00DD0BC0" w:rsidRPr="005246DE">
              <w:rPr>
                <w:spacing w:val="-6"/>
                <w:szCs w:val="22"/>
                <w:lang w:val="en-US"/>
              </w:rPr>
              <w:t>60</w:t>
            </w:r>
          </w:p>
        </w:tc>
        <w:tc>
          <w:tcPr>
            <w:tcW w:w="1842" w:type="dxa"/>
            <w:tcBorders>
              <w:top w:val="nil"/>
              <w:left w:val="nil"/>
              <w:bottom w:val="single" w:sz="6" w:space="0" w:color="auto"/>
              <w:right w:val="nil"/>
            </w:tcBorders>
            <w:shd w:val="clear" w:color="auto" w:fill="FFFFFF"/>
          </w:tcPr>
          <w:p w:rsidR="00DD0BC0" w:rsidRPr="00FF2BCC" w:rsidRDefault="008631C1" w:rsidP="005246DE">
            <w:pPr>
              <w:shd w:val="clear" w:color="auto" w:fill="FFFFFF"/>
              <w:ind w:right="672" w:firstLine="669"/>
              <w:rPr>
                <w:b/>
                <w:spacing w:val="-6"/>
                <w:szCs w:val="22"/>
                <w:lang w:val="en-US"/>
              </w:rPr>
            </w:pPr>
            <w:r w:rsidRPr="00FF2BCC">
              <w:rPr>
                <w:b/>
                <w:spacing w:val="-6"/>
                <w:szCs w:val="22"/>
                <w:lang w:val="en-US"/>
              </w:rPr>
              <w:t>1,</w:t>
            </w:r>
            <w:r w:rsidR="00DD0BC0" w:rsidRPr="00FF2BCC">
              <w:rPr>
                <w:b/>
                <w:spacing w:val="-6"/>
                <w:szCs w:val="22"/>
                <w:lang w:val="en-US"/>
              </w:rPr>
              <w:t>14</w:t>
            </w:r>
          </w:p>
        </w:tc>
      </w:tr>
    </w:tbl>
    <w:p w:rsidR="00DD0BC0" w:rsidRPr="008631C1" w:rsidRDefault="005246DE" w:rsidP="00AE23F7">
      <w:pPr>
        <w:shd w:val="clear" w:color="auto" w:fill="FFFFFF"/>
        <w:ind w:left="567"/>
        <w:rPr>
          <w:spacing w:val="-2"/>
          <w:szCs w:val="22"/>
          <w:lang w:val="nb-NO"/>
        </w:rPr>
      </w:pPr>
      <w:r w:rsidRPr="008631C1">
        <w:rPr>
          <w:i/>
          <w:spacing w:val="-2"/>
          <w:szCs w:val="22"/>
          <w:lang w:val="nb-NO"/>
        </w:rPr>
        <w:t>Kilde</w:t>
      </w:r>
      <w:r w:rsidR="00DD0BC0" w:rsidRPr="008631C1">
        <w:rPr>
          <w:spacing w:val="-2"/>
          <w:szCs w:val="22"/>
          <w:lang w:val="nb-NO"/>
        </w:rPr>
        <w:t xml:space="preserve">: OECD (2016b), </w:t>
      </w:r>
      <w:r w:rsidR="00DD0BC0" w:rsidRPr="008631C1">
        <w:rPr>
          <w:i/>
          <w:spacing w:val="-2"/>
          <w:szCs w:val="22"/>
          <w:lang w:val="nb-NO"/>
        </w:rPr>
        <w:t>OECD Regional</w:t>
      </w:r>
      <w:r w:rsidR="008631C1" w:rsidRPr="008631C1">
        <w:rPr>
          <w:i/>
          <w:spacing w:val="-2"/>
          <w:szCs w:val="22"/>
          <w:lang w:val="nb-NO"/>
        </w:rPr>
        <w:t>statistikk</w:t>
      </w:r>
      <w:r w:rsidR="00DD0BC0" w:rsidRPr="008631C1">
        <w:rPr>
          <w:spacing w:val="-2"/>
          <w:szCs w:val="22"/>
          <w:lang w:val="nb-NO"/>
        </w:rPr>
        <w:t xml:space="preserve"> (database). </w:t>
      </w:r>
      <w:hyperlink r:id="rId14" w:history="1">
        <w:r w:rsidR="00AE23F7" w:rsidRPr="007A3B82">
          <w:rPr>
            <w:rStyle w:val="Hyperkobling"/>
            <w:spacing w:val="-2"/>
            <w:szCs w:val="22"/>
            <w:lang w:val="nb-NO"/>
          </w:rPr>
          <w:t>http://dx.doi.org/10.1787/region-data-en</w:t>
        </w:r>
      </w:hyperlink>
      <w:r w:rsidR="00AE23F7">
        <w:rPr>
          <w:spacing w:val="-2"/>
          <w:szCs w:val="22"/>
          <w:lang w:val="nb-NO"/>
        </w:rPr>
        <w:t xml:space="preserve"> </w:t>
      </w:r>
      <w:r w:rsidR="00DD0BC0" w:rsidRPr="008631C1">
        <w:rPr>
          <w:spacing w:val="-2"/>
          <w:szCs w:val="22"/>
          <w:lang w:val="nb-NO"/>
        </w:rPr>
        <w:t>(</w:t>
      </w:r>
      <w:r w:rsidR="008631C1" w:rsidRPr="008631C1">
        <w:rPr>
          <w:spacing w:val="-2"/>
          <w:szCs w:val="22"/>
          <w:lang w:val="nb-NO"/>
        </w:rPr>
        <w:t>adgang</w:t>
      </w:r>
      <w:r w:rsidR="00DD0BC0" w:rsidRPr="008631C1">
        <w:rPr>
          <w:spacing w:val="-2"/>
          <w:szCs w:val="22"/>
          <w:lang w:val="nb-NO"/>
        </w:rPr>
        <w:t xml:space="preserve"> 9</w:t>
      </w:r>
      <w:r w:rsidRPr="008631C1">
        <w:rPr>
          <w:spacing w:val="-2"/>
          <w:szCs w:val="22"/>
          <w:lang w:val="nb-NO"/>
        </w:rPr>
        <w:t>. j</w:t>
      </w:r>
      <w:r w:rsidR="00DD0BC0" w:rsidRPr="008631C1">
        <w:rPr>
          <w:spacing w:val="-2"/>
          <w:szCs w:val="22"/>
          <w:lang w:val="nb-NO"/>
        </w:rPr>
        <w:t>anuar 2017).</w:t>
      </w:r>
    </w:p>
    <w:p w:rsidR="00DD0BC0" w:rsidRPr="008631C1" w:rsidRDefault="00DD0BC0" w:rsidP="008E4638">
      <w:pPr>
        <w:shd w:val="clear" w:color="auto" w:fill="FFFFFF"/>
        <w:ind w:right="211" w:firstLine="341"/>
        <w:rPr>
          <w:sz w:val="22"/>
          <w:szCs w:val="22"/>
          <w:lang w:val="nb-NO"/>
        </w:rPr>
      </w:pPr>
    </w:p>
    <w:p w:rsidR="008631C1" w:rsidRDefault="005A635E" w:rsidP="00DE0778">
      <w:pPr>
        <w:shd w:val="clear" w:color="auto" w:fill="FFFFFF"/>
        <w:ind w:left="567" w:right="-1" w:firstLine="284"/>
        <w:jc w:val="both"/>
        <w:rPr>
          <w:sz w:val="24"/>
          <w:szCs w:val="24"/>
          <w:lang w:val="nb-NO"/>
        </w:rPr>
      </w:pPr>
      <w:r w:rsidRPr="00AE23F7">
        <w:rPr>
          <w:sz w:val="24"/>
          <w:szCs w:val="24"/>
          <w:lang w:val="nb-NO"/>
        </w:rPr>
        <w:t>Offentlig sektor spiller også en viktig rolle i økonomiene i de nordlige regionene. Sysselsettingen i offentlig sektor er relativt høy i Norge, og det er en høyere andel arbeidskraft i offentlig sektor innenfor disse regionene enn nasjonalgjennomsnittet (</w:t>
      </w:r>
      <w:r w:rsidR="008631C1" w:rsidRPr="00AE23F7">
        <w:rPr>
          <w:sz w:val="24"/>
          <w:szCs w:val="24"/>
          <w:lang w:val="nb-NO"/>
        </w:rPr>
        <w:t>Figur</w:t>
      </w:r>
      <w:r w:rsidRPr="00AE23F7">
        <w:rPr>
          <w:sz w:val="24"/>
          <w:szCs w:val="24"/>
          <w:lang w:val="nb-NO"/>
        </w:rPr>
        <w:t xml:space="preserve"> 3.1). Dette skyldes lokaliserings- og demografiske faktorer som fører til høyere offentlige utgifter. Overrepresentasjonen av offentlig sektor er også et symptom på en svak privatøkonomi, og er en risiko for fremtiden, da finanspolitisk konsolidering og befolkningsnedgang i enkelte områder kan føre til reduksjoner i sysselsettingen i den offentlige sektoren.</w:t>
      </w:r>
    </w:p>
    <w:p w:rsidR="00AE23F7" w:rsidRPr="00AE23F7" w:rsidRDefault="00AE23F7" w:rsidP="00AE23F7">
      <w:pPr>
        <w:shd w:val="clear" w:color="auto" w:fill="FFFFFF"/>
        <w:ind w:left="567" w:right="211" w:firstLine="284"/>
        <w:jc w:val="both"/>
        <w:rPr>
          <w:sz w:val="24"/>
          <w:szCs w:val="24"/>
          <w:lang w:val="nb-NO"/>
        </w:rPr>
      </w:pPr>
    </w:p>
    <w:p w:rsidR="00AE23F7" w:rsidRDefault="00AE23F7">
      <w:pPr>
        <w:widowControl/>
        <w:autoSpaceDE/>
        <w:autoSpaceDN/>
        <w:adjustRightInd/>
        <w:spacing w:after="200" w:line="276" w:lineRule="auto"/>
        <w:rPr>
          <w:sz w:val="22"/>
          <w:szCs w:val="22"/>
          <w:lang w:val="nb-NO"/>
        </w:rPr>
      </w:pPr>
      <w:r>
        <w:rPr>
          <w:sz w:val="22"/>
          <w:szCs w:val="22"/>
          <w:lang w:val="nb-NO"/>
        </w:rPr>
        <w:br w:type="page"/>
      </w:r>
    </w:p>
    <w:p w:rsidR="002D44AF" w:rsidRPr="002B68F5" w:rsidRDefault="008631C1" w:rsidP="008631C1">
      <w:pPr>
        <w:shd w:val="clear" w:color="auto" w:fill="FFFFFF"/>
        <w:ind w:right="211" w:firstLine="341"/>
        <w:jc w:val="center"/>
        <w:rPr>
          <w:b/>
          <w:bCs/>
          <w:spacing w:val="-5"/>
          <w:sz w:val="24"/>
          <w:szCs w:val="24"/>
          <w:lang w:val="nb-NO"/>
        </w:rPr>
      </w:pPr>
      <w:r w:rsidRPr="002B68F5">
        <w:rPr>
          <w:spacing w:val="-5"/>
          <w:sz w:val="24"/>
          <w:szCs w:val="24"/>
          <w:lang w:val="nb-NO"/>
        </w:rPr>
        <w:t>Figur</w:t>
      </w:r>
      <w:r w:rsidR="007B6B60" w:rsidRPr="002B68F5">
        <w:rPr>
          <w:spacing w:val="-5"/>
          <w:sz w:val="24"/>
          <w:szCs w:val="24"/>
          <w:lang w:val="nb-NO"/>
        </w:rPr>
        <w:t xml:space="preserve"> 3.1.</w:t>
      </w:r>
      <w:r w:rsidR="00017768" w:rsidRPr="002B68F5">
        <w:rPr>
          <w:sz w:val="24"/>
          <w:szCs w:val="24"/>
          <w:lang w:val="nb-NO"/>
        </w:rPr>
        <w:t xml:space="preserve"> </w:t>
      </w:r>
      <w:r w:rsidR="00017768" w:rsidRPr="002B68F5">
        <w:rPr>
          <w:b/>
          <w:spacing w:val="-5"/>
          <w:sz w:val="24"/>
          <w:szCs w:val="24"/>
          <w:lang w:val="nb-NO"/>
        </w:rPr>
        <w:t>Andel sysselsetting i offentlig sektor</w:t>
      </w:r>
      <w:r w:rsidR="007B6B60" w:rsidRPr="002B68F5">
        <w:rPr>
          <w:b/>
          <w:spacing w:val="-5"/>
          <w:sz w:val="24"/>
          <w:szCs w:val="24"/>
          <w:lang w:val="nb-NO"/>
        </w:rPr>
        <w:t>, 201</w:t>
      </w:r>
      <w:r w:rsidR="007B6B60" w:rsidRPr="002B68F5">
        <w:rPr>
          <w:b/>
          <w:bCs/>
          <w:spacing w:val="-5"/>
          <w:sz w:val="24"/>
          <w:szCs w:val="24"/>
          <w:lang w:val="nb-NO"/>
        </w:rPr>
        <w:t>1</w:t>
      </w:r>
    </w:p>
    <w:p w:rsidR="0016327E" w:rsidRPr="00017768" w:rsidRDefault="002B68F5" w:rsidP="002B68F5">
      <w:pPr>
        <w:shd w:val="clear" w:color="auto" w:fill="FFFFFF"/>
        <w:tabs>
          <w:tab w:val="left" w:pos="7530"/>
        </w:tabs>
        <w:ind w:right="211" w:firstLine="341"/>
        <w:rPr>
          <w:b/>
          <w:sz w:val="22"/>
          <w:szCs w:val="22"/>
          <w:lang w:val="nb-NO"/>
        </w:rPr>
      </w:pPr>
      <w:r>
        <w:rPr>
          <w:b/>
          <w:sz w:val="22"/>
          <w:szCs w:val="22"/>
          <w:lang w:val="nb-NO"/>
        </w:rPr>
        <w:tab/>
      </w:r>
    </w:p>
    <w:p w:rsidR="002D44AF" w:rsidRPr="000E0E82" w:rsidRDefault="007B6B60" w:rsidP="008E4638">
      <w:pPr>
        <w:framePr w:h="3225" w:hSpace="10080" w:wrap="notBeside" w:vAnchor="text" w:hAnchor="margin" w:x="879" w:y="1"/>
        <w:rPr>
          <w:sz w:val="22"/>
          <w:szCs w:val="22"/>
        </w:rPr>
      </w:pPr>
      <w:r w:rsidRPr="000E0E82">
        <w:rPr>
          <w:noProof/>
          <w:sz w:val="22"/>
          <w:szCs w:val="22"/>
          <w:lang w:val="nb-NO" w:eastAsia="nb-NO"/>
        </w:rPr>
        <w:drawing>
          <wp:inline distT="0" distB="0" distL="0" distR="0" wp14:anchorId="5D4A4874" wp14:editId="05CA80D5">
            <wp:extent cx="4752975" cy="2047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2047875"/>
                    </a:xfrm>
                    <a:prstGeom prst="rect">
                      <a:avLst/>
                    </a:prstGeom>
                    <a:noFill/>
                    <a:ln>
                      <a:noFill/>
                    </a:ln>
                  </pic:spPr>
                </pic:pic>
              </a:graphicData>
            </a:graphic>
          </wp:inline>
        </w:drawing>
      </w:r>
    </w:p>
    <w:p w:rsidR="008631C1" w:rsidRPr="00B54133" w:rsidRDefault="00B54133" w:rsidP="008631C1">
      <w:pPr>
        <w:shd w:val="clear" w:color="auto" w:fill="FFFFFF"/>
        <w:rPr>
          <w:spacing w:val="-2"/>
          <w:szCs w:val="22"/>
          <w:lang w:val="nb-NO"/>
        </w:rPr>
      </w:pPr>
      <w:r>
        <w:rPr>
          <w:i/>
          <w:spacing w:val="-2"/>
          <w:szCs w:val="22"/>
          <w:lang w:val="nb-NO"/>
        </w:rPr>
        <w:tab/>
      </w:r>
      <w:r>
        <w:rPr>
          <w:i/>
          <w:spacing w:val="-2"/>
          <w:szCs w:val="22"/>
          <w:lang w:val="nb-NO"/>
        </w:rPr>
        <w:tab/>
      </w:r>
      <w:r>
        <w:rPr>
          <w:spacing w:val="-2"/>
          <w:szCs w:val="22"/>
          <w:lang w:val="nb-NO"/>
        </w:rPr>
        <w:t>Troms</w:t>
      </w:r>
      <w:r>
        <w:rPr>
          <w:spacing w:val="-2"/>
          <w:szCs w:val="22"/>
          <w:lang w:val="nb-NO"/>
        </w:rPr>
        <w:tab/>
      </w:r>
      <w:r>
        <w:rPr>
          <w:spacing w:val="-2"/>
          <w:szCs w:val="22"/>
          <w:lang w:val="nb-NO"/>
        </w:rPr>
        <w:tab/>
        <w:t>Finnmark</w:t>
      </w:r>
      <w:r>
        <w:rPr>
          <w:spacing w:val="-2"/>
          <w:szCs w:val="22"/>
          <w:lang w:val="nb-NO"/>
        </w:rPr>
        <w:tab/>
        <w:t>Nordland</w:t>
      </w:r>
      <w:r>
        <w:rPr>
          <w:spacing w:val="-2"/>
          <w:szCs w:val="22"/>
          <w:lang w:val="nb-NO"/>
        </w:rPr>
        <w:tab/>
        <w:t xml:space="preserve">  NSPA</w:t>
      </w:r>
      <w:r>
        <w:rPr>
          <w:spacing w:val="-2"/>
          <w:szCs w:val="22"/>
          <w:lang w:val="nb-NO"/>
        </w:rPr>
        <w:tab/>
      </w:r>
      <w:r>
        <w:rPr>
          <w:spacing w:val="-2"/>
          <w:szCs w:val="22"/>
          <w:lang w:val="nb-NO"/>
        </w:rPr>
        <w:tab/>
        <w:t xml:space="preserve">  Norge</w:t>
      </w:r>
    </w:p>
    <w:p w:rsidR="008631C1" w:rsidRPr="008631C1" w:rsidRDefault="008631C1" w:rsidP="002B68F5">
      <w:pPr>
        <w:shd w:val="clear" w:color="auto" w:fill="FFFFFF"/>
        <w:ind w:left="567"/>
        <w:rPr>
          <w:spacing w:val="-2"/>
          <w:szCs w:val="22"/>
          <w:lang w:val="nb-NO"/>
        </w:rPr>
      </w:pPr>
      <w:r w:rsidRPr="008631C1">
        <w:rPr>
          <w:i/>
          <w:spacing w:val="-2"/>
          <w:szCs w:val="22"/>
          <w:lang w:val="nb-NO"/>
        </w:rPr>
        <w:t>Kilde</w:t>
      </w:r>
      <w:r w:rsidRPr="008631C1">
        <w:rPr>
          <w:spacing w:val="-2"/>
          <w:szCs w:val="22"/>
          <w:lang w:val="nb-NO"/>
        </w:rPr>
        <w:t xml:space="preserve">: OECD (2016b), </w:t>
      </w:r>
      <w:r w:rsidRPr="008631C1">
        <w:rPr>
          <w:i/>
          <w:spacing w:val="-2"/>
          <w:szCs w:val="22"/>
          <w:lang w:val="nb-NO"/>
        </w:rPr>
        <w:t>OECD Regionalstatistikk</w:t>
      </w:r>
      <w:r w:rsidRPr="008631C1">
        <w:rPr>
          <w:spacing w:val="-2"/>
          <w:szCs w:val="22"/>
          <w:lang w:val="nb-NO"/>
        </w:rPr>
        <w:t xml:space="preserve"> (database). </w:t>
      </w:r>
      <w:hyperlink r:id="rId16" w:history="1">
        <w:r w:rsidRPr="008631C1">
          <w:rPr>
            <w:rStyle w:val="Hyperkobling"/>
            <w:spacing w:val="-2"/>
            <w:szCs w:val="22"/>
            <w:lang w:val="nb-NO"/>
          </w:rPr>
          <w:t>http://dx.doi.org/10.1787/region-data-en</w:t>
        </w:r>
      </w:hyperlink>
      <w:r w:rsidRPr="008631C1">
        <w:rPr>
          <w:spacing w:val="-2"/>
          <w:szCs w:val="22"/>
          <w:lang w:val="nb-NO"/>
        </w:rPr>
        <w:t xml:space="preserve"> (adgang 9. januar 2017).</w:t>
      </w:r>
    </w:p>
    <w:p w:rsidR="002D44AF" w:rsidRDefault="002D44AF" w:rsidP="008E4638">
      <w:pPr>
        <w:rPr>
          <w:sz w:val="22"/>
          <w:szCs w:val="22"/>
          <w:lang w:val="nb-NO"/>
        </w:rPr>
      </w:pPr>
    </w:p>
    <w:p w:rsidR="00DD0BC0" w:rsidRPr="008631C1" w:rsidRDefault="00DD0BC0" w:rsidP="008E4638">
      <w:pPr>
        <w:shd w:val="clear" w:color="auto" w:fill="FFFFFF"/>
        <w:rPr>
          <w:sz w:val="22"/>
          <w:szCs w:val="22"/>
          <w:lang w:val="nb-NO"/>
        </w:rPr>
      </w:pPr>
    </w:p>
    <w:tbl>
      <w:tblPr>
        <w:tblStyle w:val="Tabellrutenett"/>
        <w:tblW w:w="8364" w:type="dxa"/>
        <w:tblInd w:w="675" w:type="dxa"/>
        <w:tblLook w:val="04A0" w:firstRow="1" w:lastRow="0" w:firstColumn="1" w:lastColumn="0" w:noHBand="0" w:noVBand="1"/>
      </w:tblPr>
      <w:tblGrid>
        <w:gridCol w:w="8364"/>
      </w:tblGrid>
      <w:tr w:rsidR="00DD0BC0" w:rsidRPr="004C0C40" w:rsidTr="004B1AC4">
        <w:tc>
          <w:tcPr>
            <w:tcW w:w="8364" w:type="dxa"/>
          </w:tcPr>
          <w:p w:rsidR="00017768" w:rsidRPr="002B68F5" w:rsidRDefault="00017768" w:rsidP="00017768">
            <w:pPr>
              <w:shd w:val="clear" w:color="auto" w:fill="FFFFFF"/>
              <w:ind w:right="24"/>
              <w:jc w:val="center"/>
              <w:rPr>
                <w:b/>
                <w:bCs/>
                <w:spacing w:val="-4"/>
                <w:sz w:val="24"/>
                <w:szCs w:val="24"/>
                <w:lang w:val="nb-NO"/>
              </w:rPr>
            </w:pPr>
            <w:r w:rsidRPr="002B68F5">
              <w:rPr>
                <w:bCs/>
                <w:spacing w:val="-4"/>
                <w:sz w:val="24"/>
                <w:szCs w:val="24"/>
                <w:lang w:val="nb-NO"/>
              </w:rPr>
              <w:t>Ramme 3.1.</w:t>
            </w:r>
            <w:r w:rsidRPr="002B68F5">
              <w:rPr>
                <w:b/>
                <w:bCs/>
                <w:spacing w:val="-4"/>
                <w:sz w:val="24"/>
                <w:szCs w:val="24"/>
                <w:lang w:val="nb-NO"/>
              </w:rPr>
              <w:t xml:space="preserve"> Den muliggjørende rolle for den offentlige sektoren i økonomisk vekst og</w:t>
            </w:r>
            <w:r w:rsidR="00503BF6">
              <w:rPr>
                <w:b/>
                <w:bCs/>
                <w:spacing w:val="-4"/>
                <w:sz w:val="24"/>
                <w:szCs w:val="24"/>
                <w:lang w:val="nb-NO"/>
              </w:rPr>
              <w:t xml:space="preserve"> </w:t>
            </w:r>
            <w:r w:rsidRPr="002B68F5">
              <w:rPr>
                <w:b/>
                <w:bCs/>
                <w:spacing w:val="-4"/>
                <w:sz w:val="24"/>
                <w:szCs w:val="24"/>
                <w:lang w:val="nb-NO"/>
              </w:rPr>
              <w:t>konkurranseevne</w:t>
            </w:r>
          </w:p>
          <w:p w:rsidR="00DD0BC0" w:rsidRPr="002B68F5" w:rsidRDefault="00DD0BC0" w:rsidP="00DD0BC0">
            <w:pPr>
              <w:shd w:val="clear" w:color="auto" w:fill="FFFFFF"/>
              <w:ind w:right="24"/>
              <w:jc w:val="center"/>
              <w:rPr>
                <w:b/>
                <w:sz w:val="24"/>
                <w:szCs w:val="24"/>
                <w:lang w:val="nb-NO"/>
              </w:rPr>
            </w:pPr>
          </w:p>
          <w:p w:rsidR="00BF0DC1" w:rsidRPr="002B68F5" w:rsidRDefault="00BF0DC1" w:rsidP="00AF2BAB">
            <w:pPr>
              <w:shd w:val="clear" w:color="auto" w:fill="FFFFFF"/>
              <w:ind w:right="14" w:firstLine="355"/>
              <w:jc w:val="both"/>
              <w:rPr>
                <w:sz w:val="24"/>
                <w:szCs w:val="24"/>
                <w:lang w:val="nb-NO"/>
              </w:rPr>
            </w:pPr>
            <w:r w:rsidRPr="002B68F5">
              <w:rPr>
                <w:sz w:val="24"/>
                <w:szCs w:val="24"/>
                <w:lang w:val="nb-NO"/>
              </w:rPr>
              <w:t>Offentlig sektor kan også spille en viktig mulig</w:t>
            </w:r>
            <w:r w:rsidR="003C1088" w:rsidRPr="002B68F5">
              <w:rPr>
                <w:sz w:val="24"/>
                <w:szCs w:val="24"/>
                <w:lang w:val="nb-NO"/>
              </w:rPr>
              <w:t>gjørende</w:t>
            </w:r>
            <w:r w:rsidRPr="002B68F5">
              <w:rPr>
                <w:sz w:val="24"/>
                <w:szCs w:val="24"/>
                <w:lang w:val="nb-NO"/>
              </w:rPr>
              <w:t xml:space="preserve"> rolle i den økonomiske veksten og konkurranseev</w:t>
            </w:r>
            <w:r w:rsidR="00AF2BAB" w:rsidRPr="002B68F5">
              <w:rPr>
                <w:sz w:val="24"/>
                <w:szCs w:val="24"/>
                <w:lang w:val="nb-NO"/>
              </w:rPr>
              <w:t>nen av</w:t>
            </w:r>
            <w:r w:rsidRPr="002B68F5">
              <w:rPr>
                <w:sz w:val="24"/>
                <w:szCs w:val="24"/>
                <w:lang w:val="nb-NO"/>
              </w:rPr>
              <w:t xml:space="preserve"> de nordlige regionene. Offentlig finansierte institusjoner kan etableres som samsvarer med de absolutte fordelene av regionene og utvikler relasjoner med den private sektoren for å </w:t>
            </w:r>
            <w:r w:rsidR="003C1088" w:rsidRPr="002B68F5">
              <w:rPr>
                <w:sz w:val="24"/>
                <w:szCs w:val="24"/>
                <w:lang w:val="nb-NO"/>
              </w:rPr>
              <w:t>skape</w:t>
            </w:r>
            <w:r w:rsidRPr="002B68F5">
              <w:rPr>
                <w:sz w:val="24"/>
                <w:szCs w:val="24"/>
                <w:lang w:val="nb-NO"/>
              </w:rPr>
              <w:t xml:space="preserve"> investeringer og jobber. For eksempel:</w:t>
            </w:r>
          </w:p>
          <w:p w:rsidR="00DD0BC0" w:rsidRPr="002B68F5" w:rsidRDefault="00DD0BC0" w:rsidP="00DD0BC0">
            <w:pPr>
              <w:shd w:val="clear" w:color="auto" w:fill="FFFFFF"/>
              <w:ind w:right="14" w:firstLine="355"/>
              <w:rPr>
                <w:sz w:val="24"/>
                <w:szCs w:val="24"/>
                <w:lang w:val="nb-NO"/>
              </w:rPr>
            </w:pPr>
          </w:p>
          <w:p w:rsidR="00DD0BC0" w:rsidRPr="002B68F5" w:rsidRDefault="003C1088" w:rsidP="003C1088">
            <w:pPr>
              <w:pStyle w:val="Listeavsnitt"/>
              <w:numPr>
                <w:ilvl w:val="0"/>
                <w:numId w:val="6"/>
              </w:numPr>
              <w:shd w:val="clear" w:color="auto" w:fill="FFFFFF"/>
              <w:tabs>
                <w:tab w:val="left" w:pos="883"/>
              </w:tabs>
              <w:jc w:val="both"/>
              <w:rPr>
                <w:rFonts w:eastAsia="Times New Roman"/>
                <w:spacing w:val="-6"/>
                <w:sz w:val="24"/>
                <w:szCs w:val="24"/>
                <w:lang w:val="nb-NO"/>
              </w:rPr>
            </w:pPr>
            <w:r w:rsidRPr="002B68F5">
              <w:rPr>
                <w:rFonts w:eastAsia="Times New Roman"/>
                <w:spacing w:val="-6"/>
                <w:sz w:val="24"/>
                <w:szCs w:val="24"/>
                <w:lang w:val="nb-NO"/>
              </w:rPr>
              <w:t>Nordland er hjemsted for en rekke viktige nasjonale institusjoner som relaterer seg til de absolutte fordelene av regionen og har gjort det mulig å bygge kompetanse på enkelte områder. Bodø har Hovedredningssentralene i Nord-Norge, Norges luftfarts</w:t>
            </w:r>
            <w:r w:rsidR="00F62D62" w:rsidRPr="002B68F5">
              <w:rPr>
                <w:rFonts w:eastAsia="Times New Roman"/>
                <w:spacing w:val="-6"/>
                <w:sz w:val="24"/>
                <w:szCs w:val="24"/>
                <w:lang w:val="nb-NO"/>
              </w:rPr>
              <w:t>tilsynet</w:t>
            </w:r>
            <w:r w:rsidRPr="002B68F5">
              <w:rPr>
                <w:rFonts w:eastAsia="Times New Roman"/>
                <w:spacing w:val="-6"/>
                <w:sz w:val="24"/>
                <w:szCs w:val="24"/>
                <w:lang w:val="nb-NO"/>
              </w:rPr>
              <w:t xml:space="preserve">. Forsvarets </w:t>
            </w:r>
            <w:r w:rsidR="00F62D62" w:rsidRPr="002B68F5">
              <w:rPr>
                <w:rFonts w:eastAsia="Times New Roman"/>
                <w:spacing w:val="-6"/>
                <w:sz w:val="24"/>
                <w:szCs w:val="24"/>
                <w:lang w:val="nb-NO"/>
              </w:rPr>
              <w:t>operative hovedkvarte</w:t>
            </w:r>
            <w:r w:rsidRPr="002B68F5">
              <w:rPr>
                <w:rFonts w:eastAsia="Times New Roman"/>
                <w:spacing w:val="-6"/>
                <w:sz w:val="24"/>
                <w:szCs w:val="24"/>
                <w:lang w:val="nb-NO"/>
              </w:rPr>
              <w:t>r og</w:t>
            </w:r>
            <w:r w:rsidR="00F62D62" w:rsidRPr="002B68F5">
              <w:rPr>
                <w:rFonts w:eastAsia="Times New Roman"/>
                <w:spacing w:val="-6"/>
                <w:sz w:val="24"/>
                <w:szCs w:val="24"/>
                <w:lang w:val="nb-NO"/>
              </w:rPr>
              <w:t xml:space="preserve"> administrasjonen av </w:t>
            </w:r>
            <w:r w:rsidR="00AF2BAB" w:rsidRPr="002B68F5">
              <w:rPr>
                <w:rFonts w:eastAsia="Times New Roman"/>
                <w:spacing w:val="-6"/>
                <w:sz w:val="24"/>
                <w:szCs w:val="24"/>
                <w:lang w:val="nb-NO"/>
              </w:rPr>
              <w:t>f</w:t>
            </w:r>
            <w:r w:rsidR="00F62D62" w:rsidRPr="002B68F5">
              <w:rPr>
                <w:rFonts w:eastAsia="Times New Roman"/>
                <w:spacing w:val="-6"/>
                <w:sz w:val="24"/>
                <w:szCs w:val="24"/>
                <w:lang w:val="nb-NO"/>
              </w:rPr>
              <w:t>olkehelsetjenesten</w:t>
            </w:r>
            <w:r w:rsidRPr="002B68F5">
              <w:rPr>
                <w:rFonts w:eastAsia="Times New Roman"/>
                <w:spacing w:val="-6"/>
                <w:sz w:val="24"/>
                <w:szCs w:val="24"/>
                <w:lang w:val="nb-NO"/>
              </w:rPr>
              <w:t xml:space="preserve"> for de nordlige områdene. Den kongelige norsk</w:t>
            </w:r>
            <w:r w:rsidR="00A335A0" w:rsidRPr="002B68F5">
              <w:rPr>
                <w:rFonts w:eastAsia="Times New Roman"/>
                <w:spacing w:val="-6"/>
                <w:sz w:val="24"/>
                <w:szCs w:val="24"/>
                <w:lang w:val="nb-NO"/>
              </w:rPr>
              <w:t>e</w:t>
            </w:r>
            <w:r w:rsidRPr="002B68F5">
              <w:rPr>
                <w:rFonts w:eastAsia="Times New Roman"/>
                <w:spacing w:val="-6"/>
                <w:sz w:val="24"/>
                <w:szCs w:val="24"/>
                <w:lang w:val="nb-NO"/>
              </w:rPr>
              <w:t xml:space="preserve"> kystvakt</w:t>
            </w:r>
            <w:r w:rsidR="00A335A0" w:rsidRPr="002B68F5">
              <w:rPr>
                <w:rFonts w:eastAsia="Times New Roman"/>
                <w:spacing w:val="-6"/>
                <w:sz w:val="24"/>
                <w:szCs w:val="24"/>
                <w:lang w:val="nb-NO"/>
              </w:rPr>
              <w:t>en</w:t>
            </w:r>
            <w:r w:rsidRPr="002B68F5">
              <w:rPr>
                <w:rFonts w:eastAsia="Times New Roman"/>
                <w:spacing w:val="-6"/>
                <w:sz w:val="24"/>
                <w:szCs w:val="24"/>
                <w:lang w:val="nb-NO"/>
              </w:rPr>
              <w:t xml:space="preserve"> har også sitt hovedkontor i Sortland kommune. Andøya </w:t>
            </w:r>
            <w:r w:rsidR="00AF2BAB" w:rsidRPr="002B68F5">
              <w:rPr>
                <w:rFonts w:eastAsia="Times New Roman"/>
                <w:spacing w:val="-6"/>
                <w:sz w:val="24"/>
                <w:szCs w:val="24"/>
                <w:lang w:val="nb-NO"/>
              </w:rPr>
              <w:t>kommune er hjemsted for Andøya romsenter og n</w:t>
            </w:r>
            <w:r w:rsidR="0080346E" w:rsidRPr="002B68F5">
              <w:rPr>
                <w:rFonts w:eastAsia="Times New Roman"/>
                <w:spacing w:val="-6"/>
                <w:sz w:val="24"/>
                <w:szCs w:val="24"/>
                <w:lang w:val="nb-NO"/>
              </w:rPr>
              <w:t>asjonalt</w:t>
            </w:r>
            <w:r w:rsidRPr="002B68F5">
              <w:rPr>
                <w:rFonts w:eastAsia="Times New Roman"/>
                <w:spacing w:val="-6"/>
                <w:sz w:val="24"/>
                <w:szCs w:val="24"/>
                <w:lang w:val="nb-NO"/>
              </w:rPr>
              <w:t xml:space="preserve"> senter for romrelatert utdanning (NAROM). Disse institusjonene er viktige fordi de bidrar til å utvikle spesialiserte ferdigheter, tiltrekke seg private næringsvirksomheter, og gir også </w:t>
            </w:r>
            <w:r w:rsidR="000F5B2A" w:rsidRPr="002B68F5">
              <w:rPr>
                <w:rFonts w:eastAsia="Times New Roman"/>
                <w:spacing w:val="-6"/>
                <w:sz w:val="24"/>
                <w:szCs w:val="24"/>
                <w:lang w:val="nb-NO"/>
              </w:rPr>
              <w:t xml:space="preserve">en </w:t>
            </w:r>
            <w:r w:rsidRPr="002B68F5">
              <w:rPr>
                <w:rFonts w:eastAsia="Times New Roman"/>
                <w:spacing w:val="-6"/>
                <w:sz w:val="24"/>
                <w:szCs w:val="24"/>
                <w:lang w:val="nb-NO"/>
              </w:rPr>
              <w:t>mulighet til å bygge opp kompetanse innen forskning og opplæring.</w:t>
            </w:r>
          </w:p>
          <w:p w:rsidR="00DD0BC0" w:rsidRPr="002B68F5" w:rsidRDefault="00DD0BC0" w:rsidP="00DD0BC0">
            <w:pPr>
              <w:pStyle w:val="Listeavsnitt"/>
              <w:shd w:val="clear" w:color="auto" w:fill="FFFFFF"/>
              <w:tabs>
                <w:tab w:val="left" w:pos="883"/>
              </w:tabs>
              <w:ind w:left="298"/>
              <w:rPr>
                <w:rFonts w:eastAsia="Times New Roman"/>
                <w:spacing w:val="-6"/>
                <w:sz w:val="24"/>
                <w:szCs w:val="24"/>
                <w:lang w:val="nb-NO"/>
              </w:rPr>
            </w:pPr>
          </w:p>
          <w:p w:rsidR="0080346E" w:rsidRPr="002B68F5" w:rsidRDefault="0080346E" w:rsidP="0080346E">
            <w:pPr>
              <w:pStyle w:val="Listeavsnitt"/>
              <w:numPr>
                <w:ilvl w:val="0"/>
                <w:numId w:val="6"/>
              </w:numPr>
              <w:shd w:val="clear" w:color="auto" w:fill="FFFFFF"/>
              <w:tabs>
                <w:tab w:val="left" w:pos="883"/>
              </w:tabs>
              <w:ind w:right="14"/>
              <w:jc w:val="both"/>
              <w:rPr>
                <w:rFonts w:eastAsia="Times New Roman"/>
                <w:spacing w:val="-6"/>
                <w:sz w:val="24"/>
                <w:szCs w:val="24"/>
                <w:lang w:val="nb-NO"/>
              </w:rPr>
            </w:pPr>
            <w:r w:rsidRPr="002B68F5">
              <w:rPr>
                <w:rFonts w:eastAsia="Times New Roman"/>
                <w:spacing w:val="-6"/>
                <w:sz w:val="24"/>
                <w:szCs w:val="24"/>
                <w:lang w:val="nb-NO"/>
              </w:rPr>
              <w:t>Universitetet i Tromsø og Universitetssykehuset i Tromsø spiller og</w:t>
            </w:r>
            <w:r w:rsidR="00FA705F" w:rsidRPr="002B68F5">
              <w:rPr>
                <w:rFonts w:eastAsia="Times New Roman"/>
                <w:spacing w:val="-6"/>
                <w:sz w:val="24"/>
                <w:szCs w:val="24"/>
                <w:lang w:val="nb-NO"/>
              </w:rPr>
              <w:t>så en viktig rolle i økonomien av</w:t>
            </w:r>
            <w:r w:rsidRPr="002B68F5">
              <w:rPr>
                <w:rFonts w:eastAsia="Times New Roman"/>
                <w:spacing w:val="-6"/>
                <w:sz w:val="24"/>
                <w:szCs w:val="24"/>
                <w:lang w:val="nb-NO"/>
              </w:rPr>
              <w:t xml:space="preserve"> Troms fylke. Universitetssykehuset gir forskning, opplæring og </w:t>
            </w:r>
            <w:r w:rsidR="00FA705F" w:rsidRPr="002B68F5">
              <w:rPr>
                <w:rFonts w:eastAsia="Times New Roman"/>
                <w:spacing w:val="-6"/>
                <w:sz w:val="24"/>
                <w:szCs w:val="24"/>
                <w:lang w:val="nb-NO"/>
              </w:rPr>
              <w:t>trening</w:t>
            </w:r>
            <w:r w:rsidRPr="002B68F5">
              <w:rPr>
                <w:rFonts w:eastAsia="Times New Roman"/>
                <w:spacing w:val="-6"/>
                <w:sz w:val="24"/>
                <w:szCs w:val="24"/>
                <w:lang w:val="nb-NO"/>
              </w:rPr>
              <w:t xml:space="preserve"> for medisinsk personale, og har også en rolle i å legge til rette for innovasjon innen helsevern i Nord-Norge og utover. Universitetet i Tromsø har et økende fokus på å tilpasse utdanning og forskning med eksisterende og potensielle vekstindustri</w:t>
            </w:r>
            <w:r w:rsidR="00FA705F" w:rsidRPr="002B68F5">
              <w:rPr>
                <w:rFonts w:eastAsia="Times New Roman"/>
                <w:spacing w:val="-6"/>
                <w:sz w:val="24"/>
                <w:szCs w:val="24"/>
                <w:lang w:val="nb-NO"/>
              </w:rPr>
              <w:t>er</w:t>
            </w:r>
            <w:r w:rsidRPr="002B68F5">
              <w:rPr>
                <w:rFonts w:eastAsia="Times New Roman"/>
                <w:spacing w:val="-6"/>
                <w:sz w:val="24"/>
                <w:szCs w:val="24"/>
                <w:lang w:val="nb-NO"/>
              </w:rPr>
              <w:t xml:space="preserve"> i regionen. </w:t>
            </w:r>
            <w:r w:rsidR="00FA705F" w:rsidRPr="002B68F5">
              <w:rPr>
                <w:rFonts w:eastAsia="Times New Roman"/>
                <w:spacing w:val="-6"/>
                <w:sz w:val="24"/>
                <w:szCs w:val="24"/>
                <w:lang w:val="nb-NO"/>
              </w:rPr>
              <w:t>U</w:t>
            </w:r>
            <w:r w:rsidRPr="002B68F5">
              <w:rPr>
                <w:rFonts w:eastAsia="Times New Roman"/>
                <w:spacing w:val="-6"/>
                <w:sz w:val="24"/>
                <w:szCs w:val="24"/>
                <w:lang w:val="nb-NO"/>
              </w:rPr>
              <w:t>niversitetet jobber for eksempel tett med flere nasjonalt ledende selskaper inne</w:t>
            </w:r>
            <w:r w:rsidR="00FA705F" w:rsidRPr="002B68F5">
              <w:rPr>
                <w:rFonts w:eastAsia="Times New Roman"/>
                <w:spacing w:val="-6"/>
                <w:sz w:val="24"/>
                <w:szCs w:val="24"/>
                <w:lang w:val="nb-NO"/>
              </w:rPr>
              <w:t>n satellittbasert fjernkontroll</w:t>
            </w:r>
            <w:r w:rsidRPr="002B68F5">
              <w:rPr>
                <w:rFonts w:eastAsia="Times New Roman"/>
                <w:spacing w:val="-6"/>
                <w:sz w:val="24"/>
                <w:szCs w:val="24"/>
                <w:lang w:val="nb-NO"/>
              </w:rPr>
              <w:t xml:space="preserve"> for å hjelpe dem med å bruke forskningsbasert kunnskap </w:t>
            </w:r>
            <w:r w:rsidR="000F5B2A" w:rsidRPr="002B68F5">
              <w:rPr>
                <w:rFonts w:eastAsia="Times New Roman"/>
                <w:spacing w:val="-6"/>
                <w:sz w:val="24"/>
                <w:szCs w:val="24"/>
                <w:lang w:val="nb-NO"/>
              </w:rPr>
              <w:t>i forretningsvirksomhet</w:t>
            </w:r>
            <w:r w:rsidRPr="002B68F5">
              <w:rPr>
                <w:rFonts w:eastAsia="Times New Roman"/>
                <w:spacing w:val="-6"/>
                <w:sz w:val="24"/>
                <w:szCs w:val="24"/>
                <w:lang w:val="nb-NO"/>
              </w:rPr>
              <w:t>.</w:t>
            </w:r>
          </w:p>
          <w:p w:rsidR="00DD0BC0" w:rsidRPr="0080346E" w:rsidRDefault="00DD0BC0" w:rsidP="008E4638">
            <w:pPr>
              <w:rPr>
                <w:sz w:val="22"/>
                <w:szCs w:val="22"/>
                <w:lang w:val="nb-NO"/>
              </w:rPr>
            </w:pPr>
          </w:p>
        </w:tc>
      </w:tr>
    </w:tbl>
    <w:p w:rsidR="00DD0BC0" w:rsidRPr="0080346E" w:rsidRDefault="00DD0BC0" w:rsidP="008E4638">
      <w:pPr>
        <w:shd w:val="clear" w:color="auto" w:fill="FFFFFF"/>
        <w:rPr>
          <w:sz w:val="22"/>
          <w:szCs w:val="22"/>
          <w:lang w:val="nb-NO"/>
        </w:rPr>
      </w:pPr>
    </w:p>
    <w:p w:rsidR="00FA705F" w:rsidRPr="002B68F5" w:rsidRDefault="00FA705F" w:rsidP="00DE0778">
      <w:pPr>
        <w:shd w:val="clear" w:color="auto" w:fill="FFFFFF"/>
        <w:ind w:left="567" w:right="-1" w:firstLine="284"/>
        <w:jc w:val="both"/>
        <w:rPr>
          <w:sz w:val="24"/>
          <w:szCs w:val="24"/>
          <w:lang w:val="nb-NO"/>
        </w:rPr>
      </w:pPr>
      <w:r w:rsidRPr="002B68F5">
        <w:rPr>
          <w:sz w:val="24"/>
          <w:szCs w:val="24"/>
          <w:lang w:val="nb-NO"/>
        </w:rPr>
        <w:t>De nordlige områdene i Norge har et lite utvalg av absolutte fordeler, hovedsakelig knyttet til deres ressurs</w:t>
      </w:r>
      <w:r w:rsidR="009E41A3" w:rsidRPr="002B68F5">
        <w:rPr>
          <w:sz w:val="24"/>
          <w:szCs w:val="24"/>
          <w:lang w:val="nb-NO"/>
        </w:rPr>
        <w:t>er</w:t>
      </w:r>
      <w:r w:rsidRPr="002B68F5">
        <w:rPr>
          <w:sz w:val="24"/>
          <w:szCs w:val="24"/>
          <w:lang w:val="nb-NO"/>
        </w:rPr>
        <w:t xml:space="preserve">. De </w:t>
      </w:r>
      <w:r w:rsidR="009E41A3" w:rsidRPr="002B68F5">
        <w:rPr>
          <w:sz w:val="24"/>
          <w:szCs w:val="24"/>
          <w:lang w:val="nb-NO"/>
        </w:rPr>
        <w:t>var</w:t>
      </w:r>
      <w:r w:rsidRPr="002B68F5">
        <w:rPr>
          <w:sz w:val="24"/>
          <w:szCs w:val="24"/>
          <w:lang w:val="nb-NO"/>
        </w:rPr>
        <w:t xml:space="preserve"> i stand til å diversifisere aktiviteter knyttet til disse fordelene når det gjelder </w:t>
      </w:r>
      <w:r w:rsidR="009E41A3" w:rsidRPr="002B68F5">
        <w:rPr>
          <w:sz w:val="24"/>
          <w:szCs w:val="24"/>
          <w:lang w:val="nb-NO"/>
        </w:rPr>
        <w:t>foredling</w:t>
      </w:r>
      <w:r w:rsidRPr="002B68F5">
        <w:rPr>
          <w:sz w:val="24"/>
          <w:szCs w:val="24"/>
          <w:lang w:val="nb-NO"/>
        </w:rPr>
        <w:t xml:space="preserve"> og </w:t>
      </w:r>
      <w:r w:rsidR="00D65CB3" w:rsidRPr="002B68F5">
        <w:rPr>
          <w:sz w:val="24"/>
          <w:szCs w:val="24"/>
          <w:lang w:val="nb-NO"/>
        </w:rPr>
        <w:t>yting</w:t>
      </w:r>
      <w:r w:rsidRPr="002B68F5">
        <w:rPr>
          <w:sz w:val="24"/>
          <w:szCs w:val="24"/>
          <w:lang w:val="nb-NO"/>
        </w:rPr>
        <w:t xml:space="preserve"> av spesialiserte faglige og tekniske tjenester. Alle </w:t>
      </w:r>
      <w:r w:rsidR="009E41A3" w:rsidRPr="002B68F5">
        <w:rPr>
          <w:sz w:val="24"/>
          <w:szCs w:val="24"/>
          <w:lang w:val="nb-NO"/>
        </w:rPr>
        <w:t xml:space="preserve">de </w:t>
      </w:r>
      <w:r w:rsidRPr="002B68F5">
        <w:rPr>
          <w:sz w:val="24"/>
          <w:szCs w:val="24"/>
          <w:lang w:val="nb-NO"/>
        </w:rPr>
        <w:t>tre regione</w:t>
      </w:r>
      <w:r w:rsidR="009E41A3" w:rsidRPr="002B68F5">
        <w:rPr>
          <w:sz w:val="24"/>
          <w:szCs w:val="24"/>
          <w:lang w:val="nb-NO"/>
        </w:rPr>
        <w:t>ne</w:t>
      </w:r>
      <w:r w:rsidRPr="002B68F5">
        <w:rPr>
          <w:sz w:val="24"/>
          <w:szCs w:val="24"/>
          <w:lang w:val="nb-NO"/>
        </w:rPr>
        <w:t xml:space="preserve"> har en felles styrke innen fiske</w:t>
      </w:r>
      <w:r w:rsidR="00D65CB3" w:rsidRPr="002B68F5">
        <w:rPr>
          <w:sz w:val="24"/>
          <w:szCs w:val="24"/>
          <w:lang w:val="nb-NO"/>
        </w:rPr>
        <w:t>ri</w:t>
      </w:r>
      <w:r w:rsidRPr="002B68F5">
        <w:rPr>
          <w:sz w:val="24"/>
          <w:szCs w:val="24"/>
          <w:lang w:val="nb-NO"/>
        </w:rPr>
        <w:t xml:space="preserve"> og akvakultur, fornybar energi og ulike former for natur- og kulturbasert turisme. Finnmark er det minste når det gjelder befolkningens størrelse og </w:t>
      </w:r>
      <w:r w:rsidR="009E41A3" w:rsidRPr="002B68F5">
        <w:rPr>
          <w:sz w:val="24"/>
          <w:szCs w:val="24"/>
          <w:lang w:val="nb-NO"/>
        </w:rPr>
        <w:t xml:space="preserve">er </w:t>
      </w:r>
      <w:r w:rsidRPr="002B68F5">
        <w:rPr>
          <w:sz w:val="24"/>
          <w:szCs w:val="24"/>
          <w:lang w:val="nb-NO"/>
        </w:rPr>
        <w:t>mest perifer</w:t>
      </w:r>
      <w:r w:rsidR="002441A3" w:rsidRPr="002B68F5">
        <w:rPr>
          <w:sz w:val="24"/>
          <w:szCs w:val="24"/>
          <w:lang w:val="nb-NO"/>
        </w:rPr>
        <w:t>isk</w:t>
      </w:r>
      <w:r w:rsidRPr="002B68F5">
        <w:rPr>
          <w:sz w:val="24"/>
          <w:szCs w:val="24"/>
          <w:lang w:val="nb-NO"/>
        </w:rPr>
        <w:t>.</w:t>
      </w:r>
      <w:r w:rsidR="00F42430" w:rsidRPr="002B68F5">
        <w:rPr>
          <w:sz w:val="24"/>
          <w:szCs w:val="24"/>
          <w:lang w:val="nb-NO"/>
        </w:rPr>
        <w:t xml:space="preserve"> Ø</w:t>
      </w:r>
      <w:r w:rsidRPr="002B68F5">
        <w:rPr>
          <w:sz w:val="24"/>
          <w:szCs w:val="24"/>
          <w:lang w:val="nb-NO"/>
        </w:rPr>
        <w:t>konomien har en sterk avhengighet av utvinningsindustrien</w:t>
      </w:r>
      <w:r w:rsidR="00F42430" w:rsidRPr="002B68F5">
        <w:rPr>
          <w:sz w:val="24"/>
          <w:szCs w:val="24"/>
          <w:lang w:val="nb-NO"/>
        </w:rPr>
        <w:t>.</w:t>
      </w:r>
      <w:r w:rsidRPr="002B68F5">
        <w:rPr>
          <w:sz w:val="24"/>
          <w:szCs w:val="24"/>
          <w:lang w:val="nb-NO"/>
        </w:rPr>
        <w:t xml:space="preserve"> Nordland og Troms har større økonomi, men ganske forskjellig vekstdynamikk. Nordlands økonomi er basert på det historiske forholdet mellom utvinningsindustrien, </w:t>
      </w:r>
      <w:r w:rsidR="00F42430" w:rsidRPr="002B68F5">
        <w:rPr>
          <w:sz w:val="24"/>
          <w:szCs w:val="24"/>
          <w:lang w:val="nb-NO"/>
        </w:rPr>
        <w:t>foredling</w:t>
      </w:r>
      <w:r w:rsidRPr="002B68F5">
        <w:rPr>
          <w:sz w:val="24"/>
          <w:szCs w:val="24"/>
          <w:lang w:val="nb-NO"/>
        </w:rPr>
        <w:t xml:space="preserve"> og energiproduksjon. Offentlig sektor spiller en viktig rolle i Troms med tilstedeværelsen av universitetet og sykehuset og andre offentlige administrasjonsfunksjoner</w:t>
      </w:r>
      <w:r w:rsidR="00F42430" w:rsidRPr="002B68F5">
        <w:rPr>
          <w:sz w:val="24"/>
          <w:szCs w:val="24"/>
          <w:lang w:val="nb-NO"/>
        </w:rPr>
        <w:t>.</w:t>
      </w:r>
    </w:p>
    <w:p w:rsidR="002E48B0" w:rsidRPr="00FA705F" w:rsidRDefault="002E48B0" w:rsidP="008E4638">
      <w:pPr>
        <w:shd w:val="clear" w:color="auto" w:fill="FFFFFF"/>
        <w:rPr>
          <w:spacing w:val="-9"/>
          <w:sz w:val="22"/>
          <w:szCs w:val="22"/>
          <w:lang w:val="nb-NO"/>
        </w:rPr>
      </w:pPr>
    </w:p>
    <w:p w:rsidR="00F42430" w:rsidRPr="002B68F5" w:rsidRDefault="00F42430" w:rsidP="002E48B0">
      <w:pPr>
        <w:shd w:val="clear" w:color="auto" w:fill="FFFFFF"/>
        <w:jc w:val="center"/>
        <w:rPr>
          <w:b/>
          <w:spacing w:val="-9"/>
          <w:sz w:val="24"/>
          <w:szCs w:val="24"/>
          <w:lang w:val="nb-NO"/>
        </w:rPr>
      </w:pPr>
      <w:r w:rsidRPr="002B68F5">
        <w:rPr>
          <w:spacing w:val="-9"/>
          <w:sz w:val="24"/>
          <w:szCs w:val="24"/>
          <w:lang w:val="nb-NO"/>
        </w:rPr>
        <w:t>Tabell 3.5.</w:t>
      </w:r>
      <w:r w:rsidRPr="002B68F5">
        <w:rPr>
          <w:b/>
          <w:spacing w:val="-9"/>
          <w:sz w:val="24"/>
          <w:szCs w:val="24"/>
          <w:lang w:val="nb-NO"/>
        </w:rPr>
        <w:t xml:space="preserve"> Norges </w:t>
      </w:r>
      <w:r w:rsidR="004C0C40">
        <w:rPr>
          <w:b/>
          <w:spacing w:val="-9"/>
          <w:sz w:val="24"/>
          <w:szCs w:val="24"/>
          <w:lang w:val="nb-NO"/>
        </w:rPr>
        <w:t>NSPA</w:t>
      </w:r>
      <w:r w:rsidRPr="002B68F5">
        <w:rPr>
          <w:b/>
          <w:spacing w:val="-9"/>
          <w:sz w:val="24"/>
          <w:szCs w:val="24"/>
          <w:lang w:val="nb-NO"/>
        </w:rPr>
        <w:t xml:space="preserve">-regioner: </w:t>
      </w:r>
      <w:r w:rsidR="002B68F5">
        <w:rPr>
          <w:b/>
          <w:spacing w:val="-9"/>
          <w:sz w:val="24"/>
          <w:szCs w:val="24"/>
          <w:lang w:val="nb-NO"/>
        </w:rPr>
        <w:t>a</w:t>
      </w:r>
      <w:r w:rsidRPr="002B68F5">
        <w:rPr>
          <w:b/>
          <w:spacing w:val="-9"/>
          <w:sz w:val="24"/>
          <w:szCs w:val="24"/>
          <w:lang w:val="nb-NO"/>
        </w:rPr>
        <w:t>bsolutt</w:t>
      </w:r>
      <w:r w:rsidR="00D65CB3" w:rsidRPr="002B68F5">
        <w:rPr>
          <w:b/>
          <w:spacing w:val="-9"/>
          <w:sz w:val="24"/>
          <w:szCs w:val="24"/>
          <w:lang w:val="nb-NO"/>
        </w:rPr>
        <w:t>e</w:t>
      </w:r>
      <w:r w:rsidRPr="002B68F5">
        <w:rPr>
          <w:b/>
          <w:spacing w:val="-9"/>
          <w:sz w:val="24"/>
          <w:szCs w:val="24"/>
          <w:lang w:val="nb-NO"/>
        </w:rPr>
        <w:t xml:space="preserve"> fordeler</w:t>
      </w:r>
    </w:p>
    <w:p w:rsidR="002E48B0" w:rsidRPr="00F42430" w:rsidRDefault="002E48B0" w:rsidP="002E48B0">
      <w:pPr>
        <w:shd w:val="clear" w:color="auto" w:fill="FFFFFF"/>
        <w:jc w:val="center"/>
        <w:rPr>
          <w:b/>
          <w:spacing w:val="-9"/>
          <w:sz w:val="22"/>
          <w:szCs w:val="22"/>
          <w:lang w:val="nb-NO"/>
        </w:rPr>
      </w:pPr>
    </w:p>
    <w:tbl>
      <w:tblPr>
        <w:tblStyle w:val="Tabellrutenett"/>
        <w:tblW w:w="8505" w:type="dxa"/>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6378"/>
      </w:tblGrid>
      <w:tr w:rsidR="002E48B0" w:rsidRPr="002E48B0" w:rsidTr="004B1AC4">
        <w:tc>
          <w:tcPr>
            <w:tcW w:w="2127" w:type="dxa"/>
          </w:tcPr>
          <w:p w:rsidR="002E48B0" w:rsidRPr="002E48B0" w:rsidRDefault="002E48B0" w:rsidP="002E48B0">
            <w:pPr>
              <w:jc w:val="center"/>
              <w:rPr>
                <w:rFonts w:asciiTheme="minorHAnsi" w:hAnsiTheme="minorHAnsi"/>
                <w:spacing w:val="-3"/>
                <w:szCs w:val="22"/>
                <w:lang w:val="en-US"/>
              </w:rPr>
            </w:pPr>
            <w:r w:rsidRPr="002E48B0">
              <w:rPr>
                <w:rFonts w:asciiTheme="minorHAnsi" w:hAnsiTheme="minorHAnsi"/>
                <w:spacing w:val="-3"/>
                <w:szCs w:val="22"/>
                <w:lang w:val="en-US"/>
              </w:rPr>
              <w:t>Region</w:t>
            </w:r>
          </w:p>
        </w:tc>
        <w:tc>
          <w:tcPr>
            <w:tcW w:w="6378" w:type="dxa"/>
          </w:tcPr>
          <w:p w:rsidR="002E48B0" w:rsidRPr="002E48B0" w:rsidRDefault="002E48B0" w:rsidP="00F42430">
            <w:pPr>
              <w:jc w:val="center"/>
              <w:rPr>
                <w:rFonts w:asciiTheme="minorHAnsi" w:hAnsiTheme="minorHAnsi"/>
                <w:spacing w:val="-3"/>
                <w:szCs w:val="22"/>
                <w:lang w:val="en-US"/>
              </w:rPr>
            </w:pPr>
            <w:r w:rsidRPr="002E48B0">
              <w:rPr>
                <w:rFonts w:asciiTheme="minorHAnsi" w:hAnsiTheme="minorHAnsi"/>
                <w:spacing w:val="-3"/>
                <w:szCs w:val="22"/>
                <w:lang w:val="en-US"/>
              </w:rPr>
              <w:t>Absolut</w:t>
            </w:r>
            <w:r w:rsidR="00F42430">
              <w:rPr>
                <w:rFonts w:asciiTheme="minorHAnsi" w:hAnsiTheme="minorHAnsi"/>
                <w:spacing w:val="-3"/>
                <w:szCs w:val="22"/>
                <w:lang w:val="en-US"/>
              </w:rPr>
              <w:t>t</w:t>
            </w:r>
            <w:r w:rsidR="00D65CB3">
              <w:rPr>
                <w:rFonts w:asciiTheme="minorHAnsi" w:hAnsiTheme="minorHAnsi"/>
                <w:spacing w:val="-3"/>
                <w:szCs w:val="22"/>
                <w:lang w:val="en-US"/>
              </w:rPr>
              <w:t>e</w:t>
            </w:r>
            <w:r w:rsidR="00F42430">
              <w:rPr>
                <w:rFonts w:asciiTheme="minorHAnsi" w:hAnsiTheme="minorHAnsi"/>
                <w:spacing w:val="-3"/>
                <w:szCs w:val="22"/>
                <w:lang w:val="en-US"/>
              </w:rPr>
              <w:t xml:space="preserve"> fordeler</w:t>
            </w:r>
          </w:p>
        </w:tc>
      </w:tr>
      <w:tr w:rsidR="002E48B0" w:rsidRPr="004C0C40" w:rsidTr="004B1AC4">
        <w:tc>
          <w:tcPr>
            <w:tcW w:w="2127" w:type="dxa"/>
            <w:tcBorders>
              <w:bottom w:val="nil"/>
            </w:tcBorders>
          </w:tcPr>
          <w:p w:rsidR="002E48B0" w:rsidRPr="002E48B0" w:rsidRDefault="002E48B0" w:rsidP="002E48B0">
            <w:pPr>
              <w:jc w:val="center"/>
              <w:rPr>
                <w:rFonts w:asciiTheme="minorHAnsi" w:hAnsiTheme="minorHAnsi"/>
                <w:spacing w:val="-3"/>
                <w:szCs w:val="22"/>
                <w:lang w:val="en-US"/>
              </w:rPr>
            </w:pPr>
            <w:r w:rsidRPr="002E48B0">
              <w:rPr>
                <w:rFonts w:asciiTheme="minorHAnsi" w:hAnsiTheme="minorHAnsi"/>
                <w:spacing w:val="-3"/>
                <w:szCs w:val="22"/>
                <w:lang w:val="en-US"/>
              </w:rPr>
              <w:t>Finnmark</w:t>
            </w:r>
          </w:p>
        </w:tc>
        <w:tc>
          <w:tcPr>
            <w:tcW w:w="6378" w:type="dxa"/>
            <w:tcBorders>
              <w:bottom w:val="nil"/>
            </w:tcBorders>
          </w:tcPr>
          <w:p w:rsidR="002E48B0" w:rsidRPr="00D12D43" w:rsidRDefault="00D12D43" w:rsidP="00D65CB3">
            <w:pPr>
              <w:shd w:val="clear" w:color="auto" w:fill="FFFFFF"/>
              <w:tabs>
                <w:tab w:val="left" w:pos="2510"/>
              </w:tabs>
              <w:ind w:right="-1"/>
              <w:jc w:val="both"/>
              <w:rPr>
                <w:rFonts w:asciiTheme="minorHAnsi" w:hAnsiTheme="minorHAnsi"/>
                <w:spacing w:val="-3"/>
                <w:szCs w:val="22"/>
                <w:lang w:val="nb-NO"/>
              </w:rPr>
            </w:pPr>
            <w:r w:rsidRPr="00D12D43">
              <w:rPr>
                <w:rFonts w:asciiTheme="minorHAnsi" w:hAnsiTheme="minorHAnsi"/>
                <w:spacing w:val="-3"/>
                <w:szCs w:val="22"/>
                <w:lang w:val="nb-NO"/>
              </w:rPr>
              <w:t>Nærhet til Russland og den arktiske havnen og industrien i Murmansk, olje- og gassreserver i Barentshavet, urfolkssamfunn og arv, mineraler på land og et kyst- og arktisk klima for turisme og akvakultur</w:t>
            </w:r>
            <w:r>
              <w:rPr>
                <w:rFonts w:asciiTheme="minorHAnsi" w:hAnsiTheme="minorHAnsi"/>
                <w:spacing w:val="-3"/>
                <w:szCs w:val="22"/>
                <w:lang w:val="nb-NO"/>
              </w:rPr>
              <w:t>.</w:t>
            </w:r>
          </w:p>
        </w:tc>
      </w:tr>
      <w:tr w:rsidR="002E48B0" w:rsidRPr="004C0C40" w:rsidTr="004B1AC4">
        <w:tc>
          <w:tcPr>
            <w:tcW w:w="2127" w:type="dxa"/>
            <w:tcBorders>
              <w:top w:val="nil"/>
              <w:bottom w:val="nil"/>
            </w:tcBorders>
          </w:tcPr>
          <w:p w:rsidR="002E48B0" w:rsidRPr="002E48B0" w:rsidRDefault="002E48B0" w:rsidP="002E48B0">
            <w:pPr>
              <w:jc w:val="center"/>
              <w:rPr>
                <w:rFonts w:asciiTheme="minorHAnsi" w:hAnsiTheme="minorHAnsi"/>
                <w:spacing w:val="-3"/>
                <w:szCs w:val="22"/>
                <w:lang w:val="en-US"/>
              </w:rPr>
            </w:pPr>
            <w:r w:rsidRPr="002E48B0">
              <w:rPr>
                <w:rFonts w:asciiTheme="minorHAnsi" w:hAnsiTheme="minorHAnsi"/>
                <w:spacing w:val="-3"/>
                <w:szCs w:val="22"/>
                <w:lang w:val="en-US"/>
              </w:rPr>
              <w:t>Nordland</w:t>
            </w:r>
          </w:p>
        </w:tc>
        <w:tc>
          <w:tcPr>
            <w:tcW w:w="6378" w:type="dxa"/>
            <w:tcBorders>
              <w:top w:val="nil"/>
              <w:bottom w:val="nil"/>
            </w:tcBorders>
          </w:tcPr>
          <w:p w:rsidR="002E48B0" w:rsidRPr="00D12D43" w:rsidRDefault="00D12D43" w:rsidP="00D65CB3">
            <w:pPr>
              <w:shd w:val="clear" w:color="auto" w:fill="FFFFFF"/>
              <w:tabs>
                <w:tab w:val="left" w:pos="2510"/>
              </w:tabs>
              <w:ind w:right="-1"/>
              <w:jc w:val="both"/>
              <w:rPr>
                <w:rFonts w:asciiTheme="minorHAnsi" w:hAnsiTheme="minorHAnsi"/>
                <w:spacing w:val="-3"/>
                <w:szCs w:val="22"/>
                <w:lang w:val="nb-NO"/>
              </w:rPr>
            </w:pPr>
            <w:r w:rsidRPr="00D12D43">
              <w:rPr>
                <w:rFonts w:asciiTheme="minorHAnsi" w:hAnsiTheme="minorHAnsi"/>
                <w:spacing w:val="-3"/>
                <w:szCs w:val="22"/>
                <w:lang w:val="nb-NO"/>
              </w:rPr>
              <w:t>Offshore olje- og gassreserver</w:t>
            </w:r>
            <w:r w:rsidRPr="00D65CB3">
              <w:rPr>
                <w:rFonts w:asciiTheme="minorHAnsi" w:hAnsiTheme="minorHAnsi"/>
                <w:spacing w:val="-3"/>
                <w:szCs w:val="22"/>
                <w:lang w:val="nb-NO"/>
              </w:rPr>
              <w:t xml:space="preserve">, innebygd kapital og ferdigheter knyttet til foredlingsindustrien, </w:t>
            </w:r>
            <w:r w:rsidR="00D65CB3" w:rsidRPr="00D65CB3">
              <w:rPr>
                <w:rFonts w:asciiTheme="minorHAnsi" w:hAnsiTheme="minorHAnsi"/>
                <w:spacing w:val="-3"/>
                <w:szCs w:val="22"/>
                <w:lang w:val="nb-NO"/>
              </w:rPr>
              <w:t xml:space="preserve">produksjon </w:t>
            </w:r>
            <w:r w:rsidR="00D65CB3">
              <w:rPr>
                <w:rFonts w:asciiTheme="minorHAnsi" w:hAnsiTheme="minorHAnsi"/>
                <w:spacing w:val="-3"/>
                <w:szCs w:val="22"/>
                <w:lang w:val="nb-NO"/>
              </w:rPr>
              <w:t xml:space="preserve">av </w:t>
            </w:r>
            <w:r w:rsidRPr="00D65CB3">
              <w:rPr>
                <w:rFonts w:asciiTheme="minorHAnsi" w:hAnsiTheme="minorHAnsi"/>
                <w:spacing w:val="-3"/>
                <w:szCs w:val="22"/>
                <w:lang w:val="nb-NO"/>
              </w:rPr>
              <w:t>fornybar energi</w:t>
            </w:r>
            <w:r w:rsidRPr="00D12D43">
              <w:rPr>
                <w:rFonts w:asciiTheme="minorHAnsi" w:hAnsiTheme="minorHAnsi"/>
                <w:spacing w:val="-3"/>
                <w:szCs w:val="22"/>
                <w:lang w:val="nb-NO"/>
              </w:rPr>
              <w:t xml:space="preserve">, urfolkssamfunn og arv. Spesialiserte tjenester relatert til </w:t>
            </w:r>
            <w:r>
              <w:rPr>
                <w:rFonts w:asciiTheme="minorHAnsi" w:hAnsiTheme="minorHAnsi"/>
                <w:spacing w:val="-3"/>
                <w:szCs w:val="22"/>
                <w:lang w:val="nb-NO"/>
              </w:rPr>
              <w:t>foredlings</w:t>
            </w:r>
            <w:r w:rsidRPr="00D12D43">
              <w:rPr>
                <w:rFonts w:asciiTheme="minorHAnsi" w:hAnsiTheme="minorHAnsi"/>
                <w:spacing w:val="-3"/>
                <w:szCs w:val="22"/>
                <w:lang w:val="nb-NO"/>
              </w:rPr>
              <w:t>industrien og offshore-aktiviteter (inkludert beredskap) og unike kyst- og øylandskaper som støtter turisme, fisk</w:t>
            </w:r>
            <w:r w:rsidR="00D65CB3">
              <w:rPr>
                <w:rFonts w:asciiTheme="minorHAnsi" w:hAnsiTheme="minorHAnsi"/>
                <w:spacing w:val="-3"/>
                <w:szCs w:val="22"/>
                <w:lang w:val="nb-NO"/>
              </w:rPr>
              <w:t>eri</w:t>
            </w:r>
            <w:r w:rsidRPr="00D12D43">
              <w:rPr>
                <w:rFonts w:asciiTheme="minorHAnsi" w:hAnsiTheme="minorHAnsi"/>
                <w:spacing w:val="-3"/>
                <w:szCs w:val="22"/>
                <w:lang w:val="nb-NO"/>
              </w:rPr>
              <w:t xml:space="preserve"> og akvakultur</w:t>
            </w:r>
            <w:r>
              <w:rPr>
                <w:rFonts w:asciiTheme="minorHAnsi" w:hAnsiTheme="minorHAnsi"/>
                <w:spacing w:val="-3"/>
                <w:szCs w:val="22"/>
                <w:lang w:val="nb-NO"/>
              </w:rPr>
              <w:t>.</w:t>
            </w:r>
          </w:p>
        </w:tc>
      </w:tr>
      <w:tr w:rsidR="002E48B0" w:rsidRPr="004C0C40" w:rsidTr="004B1AC4">
        <w:tc>
          <w:tcPr>
            <w:tcW w:w="2127" w:type="dxa"/>
            <w:tcBorders>
              <w:top w:val="nil"/>
            </w:tcBorders>
          </w:tcPr>
          <w:p w:rsidR="002E48B0" w:rsidRPr="002E48B0" w:rsidRDefault="002E48B0" w:rsidP="002E48B0">
            <w:pPr>
              <w:jc w:val="center"/>
              <w:rPr>
                <w:rFonts w:asciiTheme="minorHAnsi" w:hAnsiTheme="minorHAnsi"/>
                <w:spacing w:val="-5"/>
                <w:szCs w:val="22"/>
                <w:lang w:val="en-US"/>
              </w:rPr>
            </w:pPr>
            <w:r w:rsidRPr="002E48B0">
              <w:rPr>
                <w:rFonts w:asciiTheme="minorHAnsi" w:hAnsiTheme="minorHAnsi"/>
                <w:spacing w:val="-5"/>
                <w:szCs w:val="22"/>
                <w:lang w:val="en-US"/>
              </w:rPr>
              <w:t>Troms</w:t>
            </w:r>
          </w:p>
        </w:tc>
        <w:tc>
          <w:tcPr>
            <w:tcW w:w="6378" w:type="dxa"/>
            <w:tcBorders>
              <w:top w:val="nil"/>
            </w:tcBorders>
          </w:tcPr>
          <w:p w:rsidR="002E48B0" w:rsidRPr="00D12D43" w:rsidRDefault="00D12D43" w:rsidP="00D12D43">
            <w:pPr>
              <w:shd w:val="clear" w:color="auto" w:fill="FFFFFF"/>
              <w:tabs>
                <w:tab w:val="left" w:pos="2510"/>
              </w:tabs>
              <w:ind w:firstLine="33"/>
              <w:jc w:val="both"/>
              <w:rPr>
                <w:rFonts w:asciiTheme="minorHAnsi" w:hAnsiTheme="minorHAnsi"/>
                <w:spacing w:val="-5"/>
                <w:szCs w:val="22"/>
                <w:lang w:val="nb-NO"/>
              </w:rPr>
            </w:pPr>
            <w:r w:rsidRPr="00D12D43">
              <w:rPr>
                <w:rFonts w:asciiTheme="minorHAnsi" w:hAnsiTheme="minorHAnsi"/>
                <w:spacing w:val="-4"/>
                <w:szCs w:val="22"/>
                <w:lang w:val="nb-NO"/>
              </w:rPr>
              <w:t xml:space="preserve">Tjenestesektoren innen Troms, inkludert universitetet, attraktive kyst- og fjellrike landskaper, offshore olje, kysttopografi som er velegnet til </w:t>
            </w:r>
            <w:r>
              <w:rPr>
                <w:rFonts w:asciiTheme="minorHAnsi" w:hAnsiTheme="minorHAnsi"/>
                <w:spacing w:val="-4"/>
                <w:szCs w:val="22"/>
                <w:lang w:val="nb-NO"/>
              </w:rPr>
              <w:t>akvakultur</w:t>
            </w:r>
            <w:r w:rsidRPr="00D12D43">
              <w:rPr>
                <w:rFonts w:asciiTheme="minorHAnsi" w:hAnsiTheme="minorHAnsi"/>
                <w:spacing w:val="-4"/>
                <w:szCs w:val="22"/>
                <w:lang w:val="nb-NO"/>
              </w:rPr>
              <w:t>, fiskeri og spesialisert landbruks- og matproduksjon</w:t>
            </w:r>
            <w:r>
              <w:rPr>
                <w:rFonts w:asciiTheme="minorHAnsi" w:hAnsiTheme="minorHAnsi"/>
                <w:spacing w:val="-4"/>
                <w:szCs w:val="22"/>
                <w:lang w:val="nb-NO"/>
              </w:rPr>
              <w:t>.</w:t>
            </w:r>
          </w:p>
        </w:tc>
      </w:tr>
    </w:tbl>
    <w:p w:rsidR="002D44AF" w:rsidRPr="00D65CB3" w:rsidRDefault="00D12D43" w:rsidP="002B68F5">
      <w:pPr>
        <w:ind w:left="567"/>
        <w:rPr>
          <w:lang w:val="nb-NO"/>
        </w:rPr>
      </w:pPr>
      <w:r w:rsidRPr="00D65CB3">
        <w:rPr>
          <w:i/>
          <w:iCs/>
          <w:lang w:val="nb-NO"/>
        </w:rPr>
        <w:t>Kilde</w:t>
      </w:r>
      <w:r w:rsidR="007B6B60" w:rsidRPr="00D65CB3">
        <w:rPr>
          <w:i/>
          <w:iCs/>
          <w:lang w:val="nb-NO"/>
        </w:rPr>
        <w:t xml:space="preserve">: </w:t>
      </w:r>
      <w:r w:rsidR="00D65CB3" w:rsidRPr="00D65CB3">
        <w:rPr>
          <w:iCs/>
          <w:lang w:val="nb-NO"/>
        </w:rPr>
        <w:t xml:space="preserve">Analyse basert på </w:t>
      </w:r>
      <w:r w:rsidR="004C0C40">
        <w:rPr>
          <w:iCs/>
          <w:lang w:val="nb-NO"/>
        </w:rPr>
        <w:t>NSPA</w:t>
      </w:r>
      <w:r w:rsidR="00D65CB3" w:rsidRPr="00D65CB3">
        <w:rPr>
          <w:iCs/>
          <w:lang w:val="nb-NO"/>
        </w:rPr>
        <w:t xml:space="preserve"> studier </w:t>
      </w:r>
      <w:r w:rsidR="00D65CB3">
        <w:rPr>
          <w:iCs/>
          <w:lang w:val="nb-NO"/>
        </w:rPr>
        <w:t>i</w:t>
      </w:r>
      <w:r w:rsidR="00D65CB3" w:rsidRPr="00D65CB3">
        <w:rPr>
          <w:iCs/>
          <w:lang w:val="nb-NO"/>
        </w:rPr>
        <w:t xml:space="preserve"> Del 2 av dette dokumentet</w:t>
      </w:r>
      <w:r w:rsidR="00D65CB3">
        <w:rPr>
          <w:i/>
          <w:iCs/>
          <w:lang w:val="nb-NO"/>
        </w:rPr>
        <w:t xml:space="preserve"> </w:t>
      </w:r>
      <w:r w:rsidR="007B6B60" w:rsidRPr="00D65CB3">
        <w:rPr>
          <w:lang w:val="nb-NO"/>
        </w:rPr>
        <w:t>(</w:t>
      </w:r>
      <w:r w:rsidRPr="00D65CB3">
        <w:rPr>
          <w:lang w:val="nb-NO"/>
        </w:rPr>
        <w:t xml:space="preserve">tilgjengelig </w:t>
      </w:r>
      <w:r w:rsidR="007B6B60" w:rsidRPr="00D65CB3">
        <w:rPr>
          <w:lang w:val="nb-NO"/>
        </w:rPr>
        <w:t>online).</w:t>
      </w:r>
    </w:p>
    <w:p w:rsidR="002E48B0" w:rsidRPr="00D65CB3" w:rsidRDefault="002E48B0" w:rsidP="008E4638">
      <w:pPr>
        <w:shd w:val="clear" w:color="auto" w:fill="FFFFFF"/>
        <w:rPr>
          <w:spacing w:val="-4"/>
          <w:sz w:val="22"/>
          <w:szCs w:val="22"/>
          <w:lang w:val="nb-NO"/>
        </w:rPr>
      </w:pPr>
    </w:p>
    <w:p w:rsidR="00BB156C" w:rsidRDefault="00BB156C" w:rsidP="002C061C">
      <w:pPr>
        <w:shd w:val="clear" w:color="auto" w:fill="FFFFFF"/>
        <w:ind w:left="567" w:right="-1" w:firstLine="312"/>
        <w:jc w:val="both"/>
        <w:rPr>
          <w:spacing w:val="-2"/>
          <w:sz w:val="24"/>
          <w:szCs w:val="24"/>
          <w:lang w:val="nb-NO"/>
        </w:rPr>
      </w:pPr>
      <w:r w:rsidRPr="002C061C">
        <w:rPr>
          <w:spacing w:val="-2"/>
          <w:sz w:val="24"/>
          <w:szCs w:val="24"/>
          <w:lang w:val="nb-NO"/>
        </w:rPr>
        <w:t xml:space="preserve">Den </w:t>
      </w:r>
      <w:r w:rsidR="00492CAC" w:rsidRPr="002C061C">
        <w:rPr>
          <w:spacing w:val="-2"/>
          <w:sz w:val="24"/>
          <w:szCs w:val="24"/>
          <w:lang w:val="nb-NO"/>
        </w:rPr>
        <w:t>avanserte sammenliknings</w:t>
      </w:r>
      <w:r w:rsidRPr="002C061C">
        <w:rPr>
          <w:spacing w:val="-2"/>
          <w:sz w:val="24"/>
          <w:szCs w:val="24"/>
          <w:lang w:val="nb-NO"/>
        </w:rPr>
        <w:t xml:space="preserve">analysen av de nordlige regionene viser at disse områdene </w:t>
      </w:r>
      <w:r w:rsidR="00565163" w:rsidRPr="002C061C">
        <w:rPr>
          <w:spacing w:val="-2"/>
          <w:sz w:val="24"/>
          <w:szCs w:val="24"/>
          <w:lang w:val="nb-NO"/>
        </w:rPr>
        <w:t>er tilbakestående sammenliknet med</w:t>
      </w:r>
      <w:r w:rsidRPr="002C061C">
        <w:rPr>
          <w:spacing w:val="-2"/>
          <w:sz w:val="24"/>
          <w:szCs w:val="24"/>
          <w:lang w:val="nb-NO"/>
        </w:rPr>
        <w:t xml:space="preserve"> landet i forhold til viktige muligheter for produktivitet</w:t>
      </w:r>
      <w:r w:rsidR="00527DC4" w:rsidRPr="002C061C">
        <w:rPr>
          <w:spacing w:val="-2"/>
          <w:sz w:val="24"/>
          <w:szCs w:val="24"/>
          <w:lang w:val="nb-NO"/>
        </w:rPr>
        <w:t>svekst (kompetanse, innovasjon,</w:t>
      </w:r>
      <w:r w:rsidRPr="002C061C">
        <w:rPr>
          <w:spacing w:val="-2"/>
          <w:sz w:val="24"/>
          <w:szCs w:val="24"/>
          <w:lang w:val="nb-NO"/>
        </w:rPr>
        <w:t xml:space="preserve"> forre</w:t>
      </w:r>
      <w:r w:rsidR="00527DC4" w:rsidRPr="002C061C">
        <w:rPr>
          <w:spacing w:val="-2"/>
          <w:sz w:val="24"/>
          <w:szCs w:val="24"/>
          <w:lang w:val="nb-NO"/>
        </w:rPr>
        <w:t>tningsmiljø og infrastruktur) (</w:t>
      </w:r>
      <w:r w:rsidR="0076024F" w:rsidRPr="002C061C">
        <w:rPr>
          <w:spacing w:val="-2"/>
          <w:sz w:val="24"/>
          <w:szCs w:val="24"/>
          <w:lang w:val="nb-NO"/>
        </w:rPr>
        <w:t>Figur</w:t>
      </w:r>
      <w:r w:rsidRPr="002C061C">
        <w:rPr>
          <w:spacing w:val="-2"/>
          <w:sz w:val="24"/>
          <w:szCs w:val="24"/>
          <w:lang w:val="nb-NO"/>
        </w:rPr>
        <w:t xml:space="preserve"> 3.2). Den eneste regionen nær nasjonalt gjennomsnitt</w:t>
      </w:r>
      <w:r w:rsidR="0076024F" w:rsidRPr="002C061C">
        <w:rPr>
          <w:spacing w:val="-2"/>
          <w:sz w:val="24"/>
          <w:szCs w:val="24"/>
          <w:lang w:val="nb-NO"/>
        </w:rPr>
        <w:t>et</w:t>
      </w:r>
      <w:r w:rsidRPr="002C061C">
        <w:rPr>
          <w:spacing w:val="-2"/>
          <w:sz w:val="24"/>
          <w:szCs w:val="24"/>
          <w:lang w:val="nb-NO"/>
        </w:rPr>
        <w:t xml:space="preserve"> er </w:t>
      </w:r>
      <w:r w:rsidR="00527DC4" w:rsidRPr="002C061C">
        <w:rPr>
          <w:spacing w:val="-2"/>
          <w:sz w:val="24"/>
          <w:szCs w:val="24"/>
          <w:lang w:val="nb-NO"/>
        </w:rPr>
        <w:t xml:space="preserve">Troms </w:t>
      </w:r>
      <w:r w:rsidRPr="002C061C">
        <w:rPr>
          <w:spacing w:val="-2"/>
          <w:sz w:val="24"/>
          <w:szCs w:val="24"/>
          <w:lang w:val="nb-NO"/>
        </w:rPr>
        <w:t xml:space="preserve">når det gjelder dyktige arbeidstakere, noe som skyldes tilstedeværelsen av universitetet og det regionale sykehuset. </w:t>
      </w:r>
      <w:r w:rsidR="00527DC4" w:rsidRPr="002C061C">
        <w:rPr>
          <w:spacing w:val="-2"/>
          <w:sz w:val="24"/>
          <w:szCs w:val="24"/>
          <w:lang w:val="nb-NO"/>
        </w:rPr>
        <w:t>Lave nivåer</w:t>
      </w:r>
      <w:r w:rsidRPr="002C061C">
        <w:rPr>
          <w:spacing w:val="-2"/>
          <w:sz w:val="24"/>
          <w:szCs w:val="24"/>
          <w:lang w:val="nb-NO"/>
        </w:rPr>
        <w:t xml:space="preserve"> av ferdigheter er en bekymring fordi dette er en nøkkelbestemmende faktor for veksten av tilbakestående regioner (OECD, 2012). Når det gjelder innovasjon, er det et blandet bilde. Med tanke på bransjestrukturen, mangel på forskning</w:t>
      </w:r>
      <w:r w:rsidR="00527DC4" w:rsidRPr="002C061C">
        <w:rPr>
          <w:spacing w:val="-2"/>
          <w:sz w:val="24"/>
          <w:szCs w:val="24"/>
          <w:lang w:val="nb-NO"/>
        </w:rPr>
        <w:t xml:space="preserve"> </w:t>
      </w:r>
      <w:r w:rsidRPr="002C061C">
        <w:rPr>
          <w:spacing w:val="-2"/>
          <w:sz w:val="24"/>
          <w:szCs w:val="24"/>
          <w:lang w:val="nb-NO"/>
        </w:rPr>
        <w:t xml:space="preserve">og </w:t>
      </w:r>
      <w:r w:rsidR="00527DC4" w:rsidRPr="002C061C">
        <w:rPr>
          <w:spacing w:val="-2"/>
          <w:sz w:val="24"/>
          <w:szCs w:val="24"/>
          <w:lang w:val="nb-NO"/>
        </w:rPr>
        <w:t>fjern</w:t>
      </w:r>
      <w:r w:rsidRPr="002C061C">
        <w:rPr>
          <w:spacing w:val="-2"/>
          <w:sz w:val="24"/>
          <w:szCs w:val="24"/>
          <w:lang w:val="nb-NO"/>
        </w:rPr>
        <w:t xml:space="preserve"> plassering, vil patentnivåene forventes å være </w:t>
      </w:r>
      <w:r w:rsidR="00784778" w:rsidRPr="002C061C">
        <w:rPr>
          <w:spacing w:val="-2"/>
          <w:sz w:val="24"/>
          <w:szCs w:val="24"/>
          <w:lang w:val="nb-NO"/>
        </w:rPr>
        <w:t>lave</w:t>
      </w:r>
      <w:r w:rsidRPr="002C061C">
        <w:rPr>
          <w:spacing w:val="-2"/>
          <w:sz w:val="24"/>
          <w:szCs w:val="24"/>
          <w:lang w:val="nb-NO"/>
        </w:rPr>
        <w:t xml:space="preserve"> i forhold til lands</w:t>
      </w:r>
      <w:r w:rsidR="00527DC4" w:rsidRPr="002C061C">
        <w:rPr>
          <w:spacing w:val="-2"/>
          <w:sz w:val="24"/>
          <w:szCs w:val="24"/>
          <w:lang w:val="nb-NO"/>
        </w:rPr>
        <w:t>gjennomsnittet</w:t>
      </w:r>
      <w:r w:rsidRPr="002C061C">
        <w:rPr>
          <w:spacing w:val="-2"/>
          <w:sz w:val="24"/>
          <w:szCs w:val="24"/>
          <w:lang w:val="nb-NO"/>
        </w:rPr>
        <w:t>. Imidlertid</w:t>
      </w:r>
      <w:r w:rsidR="00527DC4" w:rsidRPr="002C061C">
        <w:rPr>
          <w:spacing w:val="-2"/>
          <w:sz w:val="24"/>
          <w:szCs w:val="24"/>
          <w:lang w:val="nb-NO"/>
        </w:rPr>
        <w:t>,</w:t>
      </w:r>
      <w:r w:rsidRPr="002C061C">
        <w:rPr>
          <w:spacing w:val="-2"/>
          <w:sz w:val="24"/>
          <w:szCs w:val="24"/>
          <w:lang w:val="nb-NO"/>
        </w:rPr>
        <w:t xml:space="preserve"> er </w:t>
      </w:r>
      <w:r w:rsidR="0076024F" w:rsidRPr="002C061C">
        <w:rPr>
          <w:spacing w:val="-2"/>
          <w:sz w:val="24"/>
          <w:szCs w:val="24"/>
          <w:lang w:val="nb-NO"/>
        </w:rPr>
        <w:t>oppstartnivåer</w:t>
      </w:r>
      <w:r w:rsidR="00DC304A" w:rsidRPr="002C061C">
        <w:rPr>
          <w:spacing w:val="-2"/>
          <w:sz w:val="24"/>
          <w:szCs w:val="24"/>
          <w:lang w:val="nb-NO"/>
        </w:rPr>
        <w:t xml:space="preserve"> </w:t>
      </w:r>
      <w:r w:rsidRPr="002C061C">
        <w:rPr>
          <w:spacing w:val="-2"/>
          <w:sz w:val="24"/>
          <w:szCs w:val="24"/>
          <w:lang w:val="nb-NO"/>
        </w:rPr>
        <w:t xml:space="preserve">også </w:t>
      </w:r>
      <w:r w:rsidR="00527DC4" w:rsidRPr="002C061C">
        <w:rPr>
          <w:spacing w:val="-2"/>
          <w:sz w:val="24"/>
          <w:szCs w:val="24"/>
          <w:lang w:val="nb-NO"/>
        </w:rPr>
        <w:t>lave</w:t>
      </w:r>
      <w:r w:rsidRPr="002C061C">
        <w:rPr>
          <w:spacing w:val="-2"/>
          <w:sz w:val="24"/>
          <w:szCs w:val="24"/>
          <w:lang w:val="nb-NO"/>
        </w:rPr>
        <w:t>, og det er nok mulighet for å øke dette, spesielt for aktiviteter relatert til turisme. Internettkapasitet</w:t>
      </w:r>
      <w:r w:rsidR="0076024F" w:rsidRPr="002C061C">
        <w:rPr>
          <w:spacing w:val="-2"/>
          <w:sz w:val="24"/>
          <w:szCs w:val="24"/>
          <w:lang w:val="nb-NO"/>
        </w:rPr>
        <w:t>,</w:t>
      </w:r>
      <w:r w:rsidRPr="002C061C">
        <w:rPr>
          <w:spacing w:val="-2"/>
          <w:sz w:val="24"/>
          <w:szCs w:val="24"/>
          <w:lang w:val="nb-NO"/>
        </w:rPr>
        <w:t xml:space="preserve"> </w:t>
      </w:r>
      <w:r w:rsidR="0076024F" w:rsidRPr="002C061C">
        <w:rPr>
          <w:spacing w:val="-2"/>
          <w:sz w:val="24"/>
          <w:szCs w:val="24"/>
          <w:lang w:val="nb-NO"/>
        </w:rPr>
        <w:t xml:space="preserve">som er lavere enn nasjonalgjennomsnittet, </w:t>
      </w:r>
      <w:r w:rsidRPr="002C061C">
        <w:rPr>
          <w:spacing w:val="-2"/>
          <w:sz w:val="24"/>
          <w:szCs w:val="24"/>
          <w:lang w:val="nb-NO"/>
        </w:rPr>
        <w:t xml:space="preserve">kan være en bindende begrensning i denne forstand, </w:t>
      </w:r>
      <w:r w:rsidR="0076024F" w:rsidRPr="002C061C">
        <w:rPr>
          <w:spacing w:val="-2"/>
          <w:sz w:val="24"/>
          <w:szCs w:val="24"/>
          <w:lang w:val="nb-NO"/>
        </w:rPr>
        <w:t>og det er også en</w:t>
      </w:r>
      <w:r w:rsidRPr="002C061C">
        <w:rPr>
          <w:spacing w:val="-2"/>
          <w:sz w:val="24"/>
          <w:szCs w:val="24"/>
          <w:lang w:val="nb-NO"/>
        </w:rPr>
        <w:t xml:space="preserve"> betydelig </w:t>
      </w:r>
      <w:r w:rsidR="0076024F" w:rsidRPr="002C061C">
        <w:rPr>
          <w:spacing w:val="-2"/>
          <w:sz w:val="24"/>
          <w:szCs w:val="24"/>
          <w:lang w:val="nb-NO"/>
        </w:rPr>
        <w:t>forskjell</w:t>
      </w:r>
      <w:r w:rsidRPr="002C061C">
        <w:rPr>
          <w:spacing w:val="-2"/>
          <w:sz w:val="24"/>
          <w:szCs w:val="24"/>
          <w:lang w:val="nb-NO"/>
        </w:rPr>
        <w:t xml:space="preserve"> mellom regionene, som </w:t>
      </w:r>
      <w:r w:rsidR="0076024F" w:rsidRPr="002C061C">
        <w:rPr>
          <w:spacing w:val="-2"/>
          <w:sz w:val="24"/>
          <w:szCs w:val="24"/>
          <w:lang w:val="nb-NO"/>
        </w:rPr>
        <w:t>tyder på</w:t>
      </w:r>
      <w:r w:rsidRPr="002C061C">
        <w:rPr>
          <w:spacing w:val="-2"/>
          <w:sz w:val="24"/>
          <w:szCs w:val="24"/>
          <w:lang w:val="nb-NO"/>
        </w:rPr>
        <w:t xml:space="preserve"> region</w:t>
      </w:r>
      <w:r w:rsidR="00527DC4" w:rsidRPr="002C061C">
        <w:rPr>
          <w:spacing w:val="-2"/>
          <w:sz w:val="24"/>
          <w:szCs w:val="24"/>
          <w:lang w:val="nb-NO"/>
        </w:rPr>
        <w:t>s</w:t>
      </w:r>
      <w:r w:rsidRPr="002C061C">
        <w:rPr>
          <w:spacing w:val="-2"/>
          <w:sz w:val="24"/>
          <w:szCs w:val="24"/>
          <w:lang w:val="nb-NO"/>
        </w:rPr>
        <w:t xml:space="preserve">spesifikke geografiske og politiske faktorer. Fremtidig velstand vil </w:t>
      </w:r>
      <w:r w:rsidR="0076024F" w:rsidRPr="002C061C">
        <w:rPr>
          <w:spacing w:val="-2"/>
          <w:sz w:val="24"/>
          <w:szCs w:val="24"/>
          <w:lang w:val="nb-NO"/>
        </w:rPr>
        <w:t>være avhengig</w:t>
      </w:r>
      <w:r w:rsidRPr="002C061C">
        <w:rPr>
          <w:spacing w:val="-2"/>
          <w:sz w:val="24"/>
          <w:szCs w:val="24"/>
          <w:lang w:val="nb-NO"/>
        </w:rPr>
        <w:t xml:space="preserve"> av å bygge nye forretningsmuligheter knyttet til områder med absolutt</w:t>
      </w:r>
      <w:r w:rsidR="0076024F" w:rsidRPr="002C061C">
        <w:rPr>
          <w:spacing w:val="-2"/>
          <w:sz w:val="24"/>
          <w:szCs w:val="24"/>
          <w:lang w:val="nb-NO"/>
        </w:rPr>
        <w:t>e</w:t>
      </w:r>
      <w:r w:rsidRPr="002C061C">
        <w:rPr>
          <w:spacing w:val="-2"/>
          <w:sz w:val="24"/>
          <w:szCs w:val="24"/>
          <w:lang w:val="nb-NO"/>
        </w:rPr>
        <w:t xml:space="preserve"> fordel</w:t>
      </w:r>
      <w:r w:rsidR="0076024F" w:rsidRPr="002C061C">
        <w:rPr>
          <w:spacing w:val="-2"/>
          <w:sz w:val="24"/>
          <w:szCs w:val="24"/>
          <w:lang w:val="nb-NO"/>
        </w:rPr>
        <w:t>er</w:t>
      </w:r>
      <w:r w:rsidRPr="002C061C">
        <w:rPr>
          <w:spacing w:val="-2"/>
          <w:sz w:val="24"/>
          <w:szCs w:val="24"/>
          <w:lang w:val="nb-NO"/>
        </w:rPr>
        <w:t xml:space="preserve">, som kan </w:t>
      </w:r>
      <w:r w:rsidR="0076024F" w:rsidRPr="002C061C">
        <w:rPr>
          <w:spacing w:val="-2"/>
          <w:sz w:val="24"/>
          <w:szCs w:val="24"/>
          <w:lang w:val="nb-NO"/>
        </w:rPr>
        <w:t>implementere</w:t>
      </w:r>
      <w:r w:rsidRPr="002C061C">
        <w:rPr>
          <w:spacing w:val="-2"/>
          <w:sz w:val="24"/>
          <w:szCs w:val="24"/>
          <w:lang w:val="nb-NO"/>
        </w:rPr>
        <w:t xml:space="preserve">s gjennom støtte til eksisterende </w:t>
      </w:r>
      <w:r w:rsidR="00527DC4" w:rsidRPr="002C061C">
        <w:rPr>
          <w:spacing w:val="-2"/>
          <w:sz w:val="24"/>
          <w:szCs w:val="24"/>
          <w:lang w:val="nb-NO"/>
        </w:rPr>
        <w:t>SMB</w:t>
      </w:r>
      <w:r w:rsidR="0076024F" w:rsidRPr="002C061C">
        <w:rPr>
          <w:spacing w:val="-2"/>
          <w:sz w:val="24"/>
          <w:szCs w:val="24"/>
          <w:lang w:val="nb-NO"/>
        </w:rPr>
        <w:t>-er</w:t>
      </w:r>
      <w:r w:rsidR="00527DC4" w:rsidRPr="002C061C">
        <w:rPr>
          <w:spacing w:val="-2"/>
          <w:sz w:val="24"/>
          <w:szCs w:val="24"/>
          <w:lang w:val="nb-NO"/>
        </w:rPr>
        <w:t xml:space="preserve"> og forretningsmenn</w:t>
      </w:r>
      <w:r w:rsidRPr="002C061C">
        <w:rPr>
          <w:spacing w:val="-2"/>
          <w:sz w:val="24"/>
          <w:szCs w:val="24"/>
          <w:lang w:val="nb-NO"/>
        </w:rPr>
        <w:t>. Fortsatt mobiliser</w:t>
      </w:r>
      <w:r w:rsidR="00527DC4" w:rsidRPr="002C061C">
        <w:rPr>
          <w:spacing w:val="-2"/>
          <w:sz w:val="24"/>
          <w:szCs w:val="24"/>
          <w:lang w:val="nb-NO"/>
        </w:rPr>
        <w:t>ing av</w:t>
      </w:r>
      <w:r w:rsidRPr="002C061C">
        <w:rPr>
          <w:spacing w:val="-2"/>
          <w:sz w:val="24"/>
          <w:szCs w:val="24"/>
          <w:lang w:val="nb-NO"/>
        </w:rPr>
        <w:t xml:space="preserve"> private og offentlige aktører gjennom samarbeidsprosesser</w:t>
      </w:r>
      <w:r w:rsidR="00903A04" w:rsidRPr="002C061C">
        <w:rPr>
          <w:spacing w:val="-2"/>
          <w:sz w:val="24"/>
          <w:szCs w:val="24"/>
          <w:lang w:val="nb-NO"/>
        </w:rPr>
        <w:t>,</w:t>
      </w:r>
      <w:r w:rsidRPr="002C061C">
        <w:rPr>
          <w:spacing w:val="-2"/>
          <w:sz w:val="24"/>
          <w:szCs w:val="24"/>
          <w:lang w:val="nb-NO"/>
        </w:rPr>
        <w:t xml:space="preserve"> som smarte spesialiser</w:t>
      </w:r>
      <w:r w:rsidR="00527DC4" w:rsidRPr="002C061C">
        <w:rPr>
          <w:spacing w:val="-2"/>
          <w:sz w:val="24"/>
          <w:szCs w:val="24"/>
          <w:lang w:val="nb-NO"/>
        </w:rPr>
        <w:t>ingsstrategier, vil være viktig</w:t>
      </w:r>
      <w:r w:rsidRPr="002C061C">
        <w:rPr>
          <w:spacing w:val="-2"/>
          <w:sz w:val="24"/>
          <w:szCs w:val="24"/>
          <w:lang w:val="nb-NO"/>
        </w:rPr>
        <w:t xml:space="preserve">. </w:t>
      </w:r>
      <w:r w:rsidR="00F47EEC" w:rsidRPr="002C061C">
        <w:rPr>
          <w:spacing w:val="-2"/>
          <w:sz w:val="24"/>
          <w:szCs w:val="24"/>
          <w:lang w:val="nb-NO"/>
        </w:rPr>
        <w:t>Flaske</w:t>
      </w:r>
      <w:r w:rsidRPr="002C061C">
        <w:rPr>
          <w:spacing w:val="-2"/>
          <w:sz w:val="24"/>
          <w:szCs w:val="24"/>
          <w:lang w:val="nb-NO"/>
        </w:rPr>
        <w:t xml:space="preserve">halser og </w:t>
      </w:r>
      <w:r w:rsidR="00F47EEC" w:rsidRPr="002C061C">
        <w:rPr>
          <w:spacing w:val="-2"/>
          <w:sz w:val="24"/>
          <w:szCs w:val="24"/>
          <w:lang w:val="nb-NO"/>
        </w:rPr>
        <w:t>mangel</w:t>
      </w:r>
      <w:r w:rsidRPr="002C061C">
        <w:rPr>
          <w:spacing w:val="-2"/>
          <w:sz w:val="24"/>
          <w:szCs w:val="24"/>
          <w:lang w:val="nb-NO"/>
        </w:rPr>
        <w:t xml:space="preserve"> i forbindelse med </w:t>
      </w:r>
      <w:r w:rsidR="00903A04" w:rsidRPr="002C061C">
        <w:rPr>
          <w:spacing w:val="-2"/>
          <w:sz w:val="24"/>
          <w:szCs w:val="24"/>
          <w:lang w:val="nb-NO"/>
        </w:rPr>
        <w:t>samferdsel</w:t>
      </w:r>
      <w:r w:rsidRPr="002C061C">
        <w:rPr>
          <w:spacing w:val="-2"/>
          <w:sz w:val="24"/>
          <w:szCs w:val="24"/>
          <w:lang w:val="nb-NO"/>
        </w:rPr>
        <w:t xml:space="preserve"> og kommunikasjonsinfrastruktur må også tas opp. Ferdighetsnivåer og tilpasning av arbeidsmarkedet, spesielt </w:t>
      </w:r>
      <w:r w:rsidR="00903A04" w:rsidRPr="002C061C">
        <w:rPr>
          <w:spacing w:val="-2"/>
          <w:sz w:val="24"/>
          <w:szCs w:val="24"/>
          <w:lang w:val="nb-NO"/>
        </w:rPr>
        <w:t>i enkelte tilfeller,</w:t>
      </w:r>
      <w:r w:rsidRPr="002C061C">
        <w:rPr>
          <w:spacing w:val="-2"/>
          <w:sz w:val="24"/>
          <w:szCs w:val="24"/>
          <w:lang w:val="nb-NO"/>
        </w:rPr>
        <w:t xml:space="preserve"> </w:t>
      </w:r>
      <w:r w:rsidR="00903A04" w:rsidRPr="002C061C">
        <w:rPr>
          <w:spacing w:val="-2"/>
          <w:sz w:val="24"/>
          <w:szCs w:val="24"/>
          <w:lang w:val="nb-NO"/>
        </w:rPr>
        <w:t xml:space="preserve">har behov til å </w:t>
      </w:r>
      <w:r w:rsidRPr="002C061C">
        <w:rPr>
          <w:spacing w:val="-2"/>
          <w:sz w:val="24"/>
          <w:szCs w:val="24"/>
          <w:lang w:val="nb-NO"/>
        </w:rPr>
        <w:t xml:space="preserve">forbedres. </w:t>
      </w:r>
      <w:r w:rsidR="00B771B4" w:rsidRPr="002C061C">
        <w:rPr>
          <w:spacing w:val="-2"/>
          <w:sz w:val="24"/>
          <w:szCs w:val="24"/>
          <w:lang w:val="nb-NO"/>
        </w:rPr>
        <w:t xml:space="preserve">Å ta opp manglende ferdigheter </w:t>
      </w:r>
      <w:r w:rsidRPr="002C061C">
        <w:rPr>
          <w:spacing w:val="-2"/>
          <w:sz w:val="24"/>
          <w:szCs w:val="24"/>
          <w:lang w:val="nb-NO"/>
        </w:rPr>
        <w:t xml:space="preserve">og </w:t>
      </w:r>
      <w:r w:rsidR="00903A04" w:rsidRPr="002C061C">
        <w:rPr>
          <w:spacing w:val="-2"/>
          <w:sz w:val="24"/>
          <w:szCs w:val="24"/>
          <w:lang w:val="nb-NO"/>
        </w:rPr>
        <w:t>for</w:t>
      </w:r>
      <w:r w:rsidRPr="002C061C">
        <w:rPr>
          <w:spacing w:val="-2"/>
          <w:sz w:val="24"/>
          <w:szCs w:val="24"/>
          <w:lang w:val="nb-NO"/>
        </w:rPr>
        <w:t>bedre arbeidskraftdeltakelse for risikogrupper bør være en fremtidig prioritering, spesielt med tanke på virkningen av en aldrende befolkning.</w:t>
      </w:r>
    </w:p>
    <w:p w:rsidR="002C061C" w:rsidRDefault="002C061C">
      <w:pPr>
        <w:widowControl/>
        <w:autoSpaceDE/>
        <w:autoSpaceDN/>
        <w:adjustRightInd/>
        <w:spacing w:after="200" w:line="276" w:lineRule="auto"/>
        <w:rPr>
          <w:spacing w:val="-2"/>
          <w:sz w:val="24"/>
          <w:szCs w:val="24"/>
          <w:lang w:val="nb-NO"/>
        </w:rPr>
      </w:pPr>
      <w:r>
        <w:rPr>
          <w:spacing w:val="-2"/>
          <w:sz w:val="24"/>
          <w:szCs w:val="24"/>
          <w:lang w:val="nb-NO"/>
        </w:rPr>
        <w:br w:type="page"/>
      </w:r>
    </w:p>
    <w:p w:rsidR="004B1AC4" w:rsidRDefault="00903A04" w:rsidP="00903A04">
      <w:pPr>
        <w:shd w:val="clear" w:color="auto" w:fill="FFFFFF"/>
        <w:tabs>
          <w:tab w:val="left" w:pos="3293"/>
          <w:tab w:val="left" w:pos="5131"/>
          <w:tab w:val="left" w:pos="6624"/>
        </w:tabs>
        <w:jc w:val="center"/>
        <w:rPr>
          <w:b/>
          <w:sz w:val="24"/>
          <w:szCs w:val="24"/>
          <w:lang w:val="nb-NO"/>
        </w:rPr>
      </w:pPr>
      <w:r w:rsidRPr="00321EE6">
        <w:rPr>
          <w:sz w:val="24"/>
          <w:szCs w:val="24"/>
          <w:lang w:val="nb-NO"/>
        </w:rPr>
        <w:t>Figur</w:t>
      </w:r>
      <w:r w:rsidR="004016AE" w:rsidRPr="00321EE6">
        <w:rPr>
          <w:sz w:val="24"/>
          <w:szCs w:val="24"/>
          <w:lang w:val="nb-NO"/>
        </w:rPr>
        <w:t xml:space="preserve"> 3.2.</w:t>
      </w:r>
      <w:r w:rsidR="004016AE" w:rsidRPr="00321EE6">
        <w:rPr>
          <w:b/>
          <w:sz w:val="24"/>
          <w:szCs w:val="24"/>
          <w:lang w:val="nb-NO"/>
        </w:rPr>
        <w:t xml:space="preserve"> </w:t>
      </w:r>
      <w:r w:rsidR="00F64CEF">
        <w:rPr>
          <w:b/>
          <w:sz w:val="24"/>
          <w:szCs w:val="24"/>
          <w:lang w:val="nb-NO"/>
        </w:rPr>
        <w:t>Sammenlikning av</w:t>
      </w:r>
      <w:r w:rsidR="004016AE" w:rsidRPr="00321EE6">
        <w:rPr>
          <w:b/>
          <w:sz w:val="24"/>
          <w:szCs w:val="24"/>
          <w:lang w:val="nb-NO"/>
        </w:rPr>
        <w:t xml:space="preserve"> Norges </w:t>
      </w:r>
      <w:r w:rsidR="004C0C40">
        <w:rPr>
          <w:b/>
          <w:sz w:val="24"/>
          <w:szCs w:val="24"/>
          <w:lang w:val="nb-NO"/>
        </w:rPr>
        <w:t>NSPA</w:t>
      </w:r>
      <w:r w:rsidR="004016AE" w:rsidRPr="00321EE6">
        <w:rPr>
          <w:b/>
          <w:sz w:val="24"/>
          <w:szCs w:val="24"/>
          <w:lang w:val="nb-NO"/>
        </w:rPr>
        <w:t>-regioner m</w:t>
      </w:r>
      <w:r w:rsidR="00F64CEF">
        <w:rPr>
          <w:b/>
          <w:sz w:val="24"/>
          <w:szCs w:val="24"/>
          <w:lang w:val="nb-NO"/>
        </w:rPr>
        <w:t>ed</w:t>
      </w:r>
      <w:r w:rsidR="004016AE" w:rsidRPr="00321EE6">
        <w:rPr>
          <w:b/>
          <w:sz w:val="24"/>
          <w:szCs w:val="24"/>
          <w:lang w:val="nb-NO"/>
        </w:rPr>
        <w:t xml:space="preserve"> viktige vekstfaktorer </w:t>
      </w:r>
    </w:p>
    <w:p w:rsidR="004016AE" w:rsidRPr="00321EE6" w:rsidRDefault="004016AE" w:rsidP="00903A04">
      <w:pPr>
        <w:shd w:val="clear" w:color="auto" w:fill="FFFFFF"/>
        <w:tabs>
          <w:tab w:val="left" w:pos="3293"/>
          <w:tab w:val="left" w:pos="5131"/>
          <w:tab w:val="left" w:pos="6624"/>
        </w:tabs>
        <w:jc w:val="center"/>
        <w:rPr>
          <w:b/>
          <w:sz w:val="24"/>
          <w:szCs w:val="24"/>
          <w:lang w:val="nb-NO"/>
        </w:rPr>
      </w:pPr>
      <w:r w:rsidRPr="00321EE6">
        <w:rPr>
          <w:b/>
          <w:sz w:val="24"/>
          <w:szCs w:val="24"/>
          <w:lang w:val="nb-NO"/>
        </w:rPr>
        <w:t>(100 = landsgjennomsnitt</w:t>
      </w:r>
      <w:r w:rsidR="00903A04" w:rsidRPr="00321EE6">
        <w:rPr>
          <w:b/>
          <w:sz w:val="24"/>
          <w:szCs w:val="24"/>
          <w:lang w:val="nb-NO"/>
        </w:rPr>
        <w:t>et</w:t>
      </w:r>
      <w:r w:rsidRPr="00321EE6">
        <w:rPr>
          <w:b/>
          <w:sz w:val="24"/>
          <w:szCs w:val="24"/>
          <w:lang w:val="nb-NO"/>
        </w:rPr>
        <w:t>)</w:t>
      </w:r>
    </w:p>
    <w:p w:rsidR="002E48B0" w:rsidRPr="004016AE" w:rsidRDefault="002E48B0" w:rsidP="002E48B0">
      <w:pPr>
        <w:shd w:val="clear" w:color="auto" w:fill="FFFFFF"/>
        <w:tabs>
          <w:tab w:val="left" w:pos="3293"/>
          <w:tab w:val="left" w:pos="5131"/>
          <w:tab w:val="left" w:pos="6624"/>
        </w:tabs>
        <w:rPr>
          <w:b/>
          <w:sz w:val="22"/>
          <w:szCs w:val="22"/>
          <w:lang w:val="nb-NO"/>
        </w:rPr>
      </w:pPr>
    </w:p>
    <w:p w:rsidR="002E48B0" w:rsidRPr="004016AE" w:rsidRDefault="003E1233" w:rsidP="00321EE6">
      <w:pPr>
        <w:shd w:val="clear" w:color="auto" w:fill="FFFFFF"/>
        <w:tabs>
          <w:tab w:val="left" w:pos="3293"/>
          <w:tab w:val="left" w:pos="5131"/>
          <w:tab w:val="left" w:pos="6624"/>
        </w:tabs>
        <w:ind w:right="283" w:firstLine="284"/>
        <w:rPr>
          <w:b/>
          <w:spacing w:val="-31"/>
          <w:sz w:val="22"/>
          <w:szCs w:val="22"/>
          <w:lang w:val="en-US"/>
        </w:rPr>
      </w:pPr>
      <w:r>
        <w:rPr>
          <w:noProof/>
          <w:lang w:val="nb-NO" w:eastAsia="nb-NO"/>
        </w:rPr>
        <mc:AlternateContent>
          <mc:Choice Requires="wps">
            <w:drawing>
              <wp:anchor distT="0" distB="0" distL="114300" distR="114300" simplePos="0" relativeHeight="251659264" behindDoc="0" locked="0" layoutInCell="1" allowOverlap="1">
                <wp:simplePos x="0" y="0"/>
                <wp:positionH relativeFrom="column">
                  <wp:posOffset>364490</wp:posOffset>
                </wp:positionH>
                <wp:positionV relativeFrom="paragraph">
                  <wp:posOffset>2455117</wp:posOffset>
                </wp:positionV>
                <wp:extent cx="5741154" cy="308344"/>
                <wp:effectExtent l="0" t="0" r="0" b="0"/>
                <wp:wrapNone/>
                <wp:docPr id="2" name="Поле 2"/>
                <wp:cNvGraphicFramePr/>
                <a:graphic xmlns:a="http://schemas.openxmlformats.org/drawingml/2006/main">
                  <a:graphicData uri="http://schemas.microsoft.com/office/word/2010/wordprocessingShape">
                    <wps:wsp>
                      <wps:cNvSpPr txBox="1"/>
                      <wps:spPr>
                        <a:xfrm>
                          <a:off x="0" y="0"/>
                          <a:ext cx="5741154" cy="308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233" w:rsidRDefault="003E1233">
                            <w:pPr>
                              <w:rPr>
                                <w:spacing w:val="-2"/>
                                <w:sz w:val="16"/>
                                <w:lang w:val="nb-NO"/>
                              </w:rPr>
                            </w:pPr>
                            <w:r w:rsidRPr="003E1233">
                              <w:rPr>
                                <w:spacing w:val="-2"/>
                                <w:sz w:val="16"/>
                                <w:lang w:val="nb-NO"/>
                              </w:rPr>
                              <w:t xml:space="preserve">Høyt </w:t>
                            </w:r>
                            <w:r>
                              <w:rPr>
                                <w:spacing w:val="-2"/>
                                <w:sz w:val="16"/>
                                <w:lang w:val="nb-NO"/>
                              </w:rPr>
                              <w:tab/>
                            </w:r>
                            <w:r>
                              <w:rPr>
                                <w:spacing w:val="-2"/>
                                <w:sz w:val="16"/>
                                <w:lang w:val="nb-NO"/>
                              </w:rPr>
                              <w:tab/>
                              <w:t xml:space="preserve">   </w:t>
                            </w:r>
                            <w:r w:rsidRPr="003E1233">
                              <w:rPr>
                                <w:spacing w:val="-2"/>
                                <w:sz w:val="16"/>
                                <w:lang w:val="nb-NO"/>
                              </w:rPr>
                              <w:t xml:space="preserve">Lavt </w:t>
                            </w:r>
                            <w:r>
                              <w:rPr>
                                <w:spacing w:val="-2"/>
                                <w:sz w:val="16"/>
                                <w:lang w:val="nb-NO"/>
                              </w:rPr>
                              <w:tab/>
                            </w:r>
                            <w:r>
                              <w:rPr>
                                <w:spacing w:val="-2"/>
                                <w:sz w:val="16"/>
                                <w:lang w:val="nb-NO"/>
                              </w:rPr>
                              <w:tab/>
                              <w:t xml:space="preserve">   </w:t>
                            </w:r>
                            <w:r w:rsidRPr="003E1233">
                              <w:rPr>
                                <w:spacing w:val="-2"/>
                                <w:sz w:val="16"/>
                                <w:lang w:val="nb-NO"/>
                              </w:rPr>
                              <w:t xml:space="preserve">Patentintensitet </w:t>
                            </w:r>
                            <w:r>
                              <w:rPr>
                                <w:spacing w:val="-2"/>
                                <w:sz w:val="16"/>
                                <w:lang w:val="nb-NO"/>
                              </w:rPr>
                              <w:tab/>
                              <w:t xml:space="preserve">    </w:t>
                            </w:r>
                            <w:r w:rsidRPr="003E1233">
                              <w:rPr>
                                <w:spacing w:val="-2"/>
                                <w:sz w:val="16"/>
                                <w:lang w:val="nb-NO"/>
                              </w:rPr>
                              <w:t xml:space="preserve">Internettkapasitet </w:t>
                            </w:r>
                            <w:r>
                              <w:rPr>
                                <w:spacing w:val="-2"/>
                                <w:sz w:val="16"/>
                                <w:lang w:val="nb-NO"/>
                              </w:rPr>
                              <w:tab/>
                              <w:t xml:space="preserve">        </w:t>
                            </w:r>
                            <w:r w:rsidRPr="003E1233">
                              <w:rPr>
                                <w:spacing w:val="-2"/>
                                <w:sz w:val="16"/>
                                <w:lang w:val="nb-NO"/>
                              </w:rPr>
                              <w:t xml:space="preserve">Veitetthet </w:t>
                            </w:r>
                            <w:r>
                              <w:rPr>
                                <w:spacing w:val="-2"/>
                                <w:sz w:val="16"/>
                                <w:lang w:val="nb-NO"/>
                              </w:rPr>
                              <w:t xml:space="preserve">          </w:t>
                            </w:r>
                            <w:r w:rsidRPr="003E1233">
                              <w:rPr>
                                <w:spacing w:val="-2"/>
                                <w:sz w:val="16"/>
                                <w:lang w:val="nb-NO"/>
                              </w:rPr>
                              <w:t>Oppstartintensitet</w:t>
                            </w:r>
                          </w:p>
                          <w:p w:rsidR="003E1233" w:rsidRPr="003E1233" w:rsidRDefault="003E1233">
                            <w:pPr>
                              <w:rPr>
                                <w:sz w:val="14"/>
                                <w:lang w:val="nb-NO"/>
                              </w:rPr>
                            </w:pPr>
                            <w:r w:rsidRPr="003E1233">
                              <w:rPr>
                                <w:spacing w:val="-2"/>
                                <w:sz w:val="16"/>
                                <w:lang w:val="nb-NO"/>
                              </w:rPr>
                              <w:t>kvalifisert arbeidskraft</w:t>
                            </w:r>
                            <w:r>
                              <w:rPr>
                                <w:spacing w:val="-2"/>
                                <w:sz w:val="16"/>
                                <w:lang w:val="nb-NO"/>
                              </w:rPr>
                              <w:t xml:space="preserve">   </w:t>
                            </w:r>
                            <w:r w:rsidRPr="003E1233">
                              <w:rPr>
                                <w:spacing w:val="-2"/>
                                <w:sz w:val="16"/>
                                <w:lang w:val="nb-NO"/>
                              </w:rPr>
                              <w:t xml:space="preserve">kvalifisert arbeidskraft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8.7pt;margin-top:193.3pt;width:452.05pt;height:2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" fillcolor="white [3201]" stroked="f" strokeweight=".5pt">
                <v:textbox>
                  <w:txbxContent>
                    <w:p w:rsidR="003E1233" w:rsidRDefault="003E1233">
                      <w:pPr>
                        <w:rPr>
                          <w:spacing w:val="-2"/>
                          <w:sz w:val="16"/>
                          <w:lang w:val="nb-NO"/>
                        </w:rPr>
                      </w:pPr>
                      <w:r w:rsidRPr="003E1233">
                        <w:rPr>
                          <w:spacing w:val="-2"/>
                          <w:sz w:val="16"/>
                          <w:lang w:val="nb-NO"/>
                        </w:rPr>
                        <w:t xml:space="preserve">Høyt </w:t>
                      </w:r>
                      <w:r>
                        <w:rPr>
                          <w:spacing w:val="-2"/>
                          <w:sz w:val="16"/>
                          <w:lang w:val="nb-NO"/>
                        </w:rPr>
                        <w:tab/>
                      </w:r>
                      <w:r>
                        <w:rPr>
                          <w:spacing w:val="-2"/>
                          <w:sz w:val="16"/>
                          <w:lang w:val="nb-NO"/>
                        </w:rPr>
                        <w:tab/>
                        <w:t xml:space="preserve">   </w:t>
                      </w:r>
                      <w:r w:rsidRPr="003E1233">
                        <w:rPr>
                          <w:spacing w:val="-2"/>
                          <w:sz w:val="16"/>
                          <w:lang w:val="nb-NO"/>
                        </w:rPr>
                        <w:t xml:space="preserve">Lavt </w:t>
                      </w:r>
                      <w:r>
                        <w:rPr>
                          <w:spacing w:val="-2"/>
                          <w:sz w:val="16"/>
                          <w:lang w:val="nb-NO"/>
                        </w:rPr>
                        <w:tab/>
                      </w:r>
                      <w:r>
                        <w:rPr>
                          <w:spacing w:val="-2"/>
                          <w:sz w:val="16"/>
                          <w:lang w:val="nb-NO"/>
                        </w:rPr>
                        <w:tab/>
                        <w:t xml:space="preserve">   </w:t>
                      </w:r>
                      <w:r w:rsidRPr="003E1233">
                        <w:rPr>
                          <w:spacing w:val="-2"/>
                          <w:sz w:val="16"/>
                          <w:lang w:val="nb-NO"/>
                        </w:rPr>
                        <w:t xml:space="preserve">Patentintensitet </w:t>
                      </w:r>
                      <w:r>
                        <w:rPr>
                          <w:spacing w:val="-2"/>
                          <w:sz w:val="16"/>
                          <w:lang w:val="nb-NO"/>
                        </w:rPr>
                        <w:tab/>
                        <w:t xml:space="preserve">    </w:t>
                      </w:r>
                      <w:r w:rsidRPr="003E1233">
                        <w:rPr>
                          <w:spacing w:val="-2"/>
                          <w:sz w:val="16"/>
                          <w:lang w:val="nb-NO"/>
                        </w:rPr>
                        <w:t xml:space="preserve">Internettkapasitet </w:t>
                      </w:r>
                      <w:r>
                        <w:rPr>
                          <w:spacing w:val="-2"/>
                          <w:sz w:val="16"/>
                          <w:lang w:val="nb-NO"/>
                        </w:rPr>
                        <w:tab/>
                        <w:t xml:space="preserve">        </w:t>
                      </w:r>
                      <w:r w:rsidRPr="003E1233">
                        <w:rPr>
                          <w:spacing w:val="-2"/>
                          <w:sz w:val="16"/>
                          <w:lang w:val="nb-NO"/>
                        </w:rPr>
                        <w:t xml:space="preserve">Veitetthet </w:t>
                      </w:r>
                      <w:r>
                        <w:rPr>
                          <w:spacing w:val="-2"/>
                          <w:sz w:val="16"/>
                          <w:lang w:val="nb-NO"/>
                        </w:rPr>
                        <w:t xml:space="preserve">          </w:t>
                      </w:r>
                      <w:r w:rsidRPr="003E1233">
                        <w:rPr>
                          <w:spacing w:val="-2"/>
                          <w:sz w:val="16"/>
                          <w:lang w:val="nb-NO"/>
                        </w:rPr>
                        <w:t>Oppstartintensitet</w:t>
                      </w:r>
                    </w:p>
                    <w:p w:rsidR="003E1233" w:rsidRPr="003E1233" w:rsidRDefault="003E1233">
                      <w:pPr>
                        <w:rPr>
                          <w:sz w:val="14"/>
                          <w:lang w:val="nb-NO"/>
                        </w:rPr>
                      </w:pPr>
                      <w:r w:rsidRPr="003E1233">
                        <w:rPr>
                          <w:spacing w:val="-2"/>
                          <w:sz w:val="16"/>
                          <w:lang w:val="nb-NO"/>
                        </w:rPr>
                        <w:t>kvalifisert arbeidskraft</w:t>
                      </w:r>
                      <w:r>
                        <w:rPr>
                          <w:spacing w:val="-2"/>
                          <w:sz w:val="16"/>
                          <w:lang w:val="nb-NO"/>
                        </w:rPr>
                        <w:t xml:space="preserve">   </w:t>
                      </w:r>
                      <w:r w:rsidRPr="003E1233">
                        <w:rPr>
                          <w:spacing w:val="-2"/>
                          <w:sz w:val="16"/>
                          <w:lang w:val="nb-NO"/>
                        </w:rPr>
                        <w:t xml:space="preserve">kvalifisert arbeidskraft </w:t>
                      </w:r>
                    </w:p>
                  </w:txbxContent>
                </v:textbox>
              </v:shape>
            </w:pict>
          </mc:Fallback>
        </mc:AlternateContent>
      </w:r>
      <w:r w:rsidR="002E48B0">
        <w:rPr>
          <w:noProof/>
          <w:lang w:val="nb-NO" w:eastAsia="nb-NO"/>
        </w:rPr>
        <w:drawing>
          <wp:inline distT="0" distB="0" distL="0" distR="0" wp14:anchorId="05CE2FEF" wp14:editId="52119F51">
            <wp:extent cx="6000750" cy="2757905"/>
            <wp:effectExtent l="0" t="0" r="0" b="444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000750" cy="2757905"/>
                    </a:xfrm>
                    <a:prstGeom prst="rect">
                      <a:avLst/>
                    </a:prstGeom>
                  </pic:spPr>
                </pic:pic>
              </a:graphicData>
            </a:graphic>
          </wp:inline>
        </w:drawing>
      </w:r>
    </w:p>
    <w:p w:rsidR="004016AE" w:rsidRDefault="004016AE" w:rsidP="002E48B0">
      <w:pPr>
        <w:shd w:val="clear" w:color="auto" w:fill="FFFFFF"/>
        <w:rPr>
          <w:i/>
          <w:spacing w:val="-2"/>
          <w:sz w:val="22"/>
          <w:szCs w:val="22"/>
          <w:lang w:val="en-US"/>
        </w:rPr>
      </w:pPr>
    </w:p>
    <w:p w:rsidR="002E48B0" w:rsidRPr="00321EE6" w:rsidRDefault="00DC304A" w:rsidP="00DE0778">
      <w:pPr>
        <w:shd w:val="clear" w:color="auto" w:fill="FFFFFF"/>
        <w:ind w:left="567"/>
        <w:rPr>
          <w:lang w:val="nb-NO"/>
        </w:rPr>
      </w:pPr>
      <w:r w:rsidRPr="00321EE6">
        <w:rPr>
          <w:i/>
          <w:lang w:val="nb-NO"/>
        </w:rPr>
        <w:t>Merk:</w:t>
      </w:r>
      <w:r w:rsidRPr="00321EE6">
        <w:rPr>
          <w:lang w:val="nb-NO"/>
        </w:rPr>
        <w:t xml:space="preserve"> En høyere verdi for lavt kvalifisert arbeidskraft (LA) betyr at regionen har en lavere andel av lavt kvalifisert arbeidskraft.</w:t>
      </w:r>
    </w:p>
    <w:p w:rsidR="00DC304A" w:rsidRPr="00321EE6" w:rsidRDefault="00DC304A" w:rsidP="00DE0778">
      <w:pPr>
        <w:shd w:val="clear" w:color="auto" w:fill="FFFFFF"/>
        <w:ind w:left="567"/>
        <w:rPr>
          <w:lang w:val="nb-NO"/>
        </w:rPr>
      </w:pPr>
    </w:p>
    <w:p w:rsidR="002D44AF" w:rsidRPr="00321EE6" w:rsidRDefault="00E43B6A" w:rsidP="00DE0778">
      <w:pPr>
        <w:shd w:val="clear" w:color="auto" w:fill="FFFFFF"/>
        <w:ind w:left="567" w:right="53"/>
        <w:jc w:val="both"/>
        <w:rPr>
          <w:lang w:val="nb-NO"/>
        </w:rPr>
      </w:pPr>
      <w:r w:rsidRPr="00321EE6">
        <w:rPr>
          <w:i/>
          <w:iCs/>
          <w:spacing w:val="-3"/>
          <w:lang w:val="nb-NO"/>
        </w:rPr>
        <w:t>Kilde</w:t>
      </w:r>
      <w:r w:rsidR="007B6B60" w:rsidRPr="00321EE6">
        <w:rPr>
          <w:i/>
          <w:iCs/>
          <w:spacing w:val="-3"/>
          <w:lang w:val="nb-NO"/>
        </w:rPr>
        <w:t xml:space="preserve">. </w:t>
      </w:r>
      <w:r w:rsidR="00903A04" w:rsidRPr="00321EE6">
        <w:rPr>
          <w:spacing w:val="-3"/>
          <w:lang w:val="nb-NO"/>
        </w:rPr>
        <w:t>Norges statistikk</w:t>
      </w:r>
      <w:r w:rsidR="007B6B60" w:rsidRPr="00321EE6">
        <w:rPr>
          <w:spacing w:val="-3"/>
          <w:lang w:val="nb-NO"/>
        </w:rPr>
        <w:t xml:space="preserve"> </w:t>
      </w:r>
      <w:r w:rsidR="00903A04" w:rsidRPr="00321EE6">
        <w:rPr>
          <w:spacing w:val="-3"/>
          <w:lang w:val="nb-NO"/>
        </w:rPr>
        <w:t>–</w:t>
      </w:r>
      <w:r w:rsidR="007B6B60" w:rsidRPr="00321EE6">
        <w:rPr>
          <w:spacing w:val="-3"/>
          <w:lang w:val="nb-NO"/>
        </w:rPr>
        <w:t xml:space="preserve"> </w:t>
      </w:r>
      <w:r w:rsidR="00903A04" w:rsidRPr="00321EE6">
        <w:rPr>
          <w:spacing w:val="-3"/>
          <w:lang w:val="nb-NO"/>
        </w:rPr>
        <w:t>Arbeidsmarked og inntekter</w:t>
      </w:r>
      <w:r w:rsidR="007B6B60" w:rsidRPr="00321EE6">
        <w:rPr>
          <w:spacing w:val="-3"/>
          <w:lang w:val="nb-NO"/>
        </w:rPr>
        <w:t xml:space="preserve"> </w:t>
      </w:r>
      <w:r w:rsidR="00035865" w:rsidRPr="00321EE6">
        <w:rPr>
          <w:spacing w:val="-3"/>
          <w:lang w:val="nb-NO"/>
        </w:rPr>
        <w:t>(</w:t>
      </w:r>
      <w:hyperlink r:id="rId18" w:history="1">
        <w:r w:rsidR="00321EE6" w:rsidRPr="007A3B82">
          <w:rPr>
            <w:rStyle w:val="Hyperkobling"/>
            <w:spacing w:val="-3"/>
            <w:lang w:val="nb-NO"/>
          </w:rPr>
          <w:t>https://vww.ssb.no/enarbeid-og-tonn</w:t>
        </w:r>
      </w:hyperlink>
      <w:r w:rsidR="00321EE6">
        <w:rPr>
          <w:spacing w:val="-3"/>
          <w:lang w:val="nb-NO"/>
        </w:rPr>
        <w:t>)</w:t>
      </w:r>
      <w:r w:rsidR="007B6B60" w:rsidRPr="00321EE6">
        <w:rPr>
          <w:spacing w:val="-3"/>
          <w:lang w:val="nb-NO"/>
        </w:rPr>
        <w:t xml:space="preserve">. </w:t>
      </w:r>
      <w:r w:rsidR="00903A04" w:rsidRPr="00321EE6">
        <w:rPr>
          <w:spacing w:val="-3"/>
          <w:lang w:val="nb-NO"/>
        </w:rPr>
        <w:t xml:space="preserve">Norges statistikk </w:t>
      </w:r>
      <w:r w:rsidR="007B6B60" w:rsidRPr="00321EE6">
        <w:rPr>
          <w:spacing w:val="-3"/>
          <w:lang w:val="nb-NO"/>
        </w:rPr>
        <w:t>-</w:t>
      </w:r>
      <w:r w:rsidR="007B6B60" w:rsidRPr="00321EE6">
        <w:rPr>
          <w:lang w:val="nb-NO"/>
        </w:rPr>
        <w:t>Te</w:t>
      </w:r>
      <w:r w:rsidR="00903A04" w:rsidRPr="00321EE6">
        <w:rPr>
          <w:lang w:val="nb-NO"/>
        </w:rPr>
        <w:t>kn</w:t>
      </w:r>
      <w:r w:rsidR="007B6B60" w:rsidRPr="00321EE6">
        <w:rPr>
          <w:lang w:val="nb-NO"/>
        </w:rPr>
        <w:t>o</w:t>
      </w:r>
      <w:r w:rsidR="0054401F" w:rsidRPr="00321EE6">
        <w:rPr>
          <w:lang w:val="nb-NO"/>
        </w:rPr>
        <w:t>l</w:t>
      </w:r>
      <w:r w:rsidR="006D3612" w:rsidRPr="00321EE6">
        <w:rPr>
          <w:lang w:val="nb-NO"/>
        </w:rPr>
        <w:t>o</w:t>
      </w:r>
      <w:r w:rsidR="00903A04" w:rsidRPr="00321EE6">
        <w:rPr>
          <w:lang w:val="nb-NO"/>
        </w:rPr>
        <w:t>gi</w:t>
      </w:r>
      <w:r w:rsidR="007B6B60" w:rsidRPr="00321EE6">
        <w:rPr>
          <w:lang w:val="nb-NO"/>
        </w:rPr>
        <w:t xml:space="preserve"> </w:t>
      </w:r>
      <w:r w:rsidR="00903A04" w:rsidRPr="00321EE6">
        <w:rPr>
          <w:lang w:val="nb-NO"/>
        </w:rPr>
        <w:t>og Innovasjon</w:t>
      </w:r>
      <w:r w:rsidR="007B6B60" w:rsidRPr="00321EE6">
        <w:rPr>
          <w:lang w:val="nb-NO"/>
        </w:rPr>
        <w:t>. Internet</w:t>
      </w:r>
      <w:r w:rsidR="00903A04" w:rsidRPr="00321EE6">
        <w:rPr>
          <w:lang w:val="nb-NO"/>
        </w:rPr>
        <w:t>undersøkelse</w:t>
      </w:r>
      <w:r w:rsidR="007B6B60" w:rsidRPr="00321EE6">
        <w:rPr>
          <w:lang w:val="nb-NO"/>
        </w:rPr>
        <w:t xml:space="preserve"> </w:t>
      </w:r>
      <w:r w:rsidR="00035865" w:rsidRPr="00321EE6">
        <w:rPr>
          <w:lang w:val="nb-NO"/>
        </w:rPr>
        <w:t>(</w:t>
      </w:r>
      <w:r w:rsidR="00035865" w:rsidRPr="00321EE6">
        <w:rPr>
          <w:color w:val="0070C0"/>
          <w:u w:val="single"/>
          <w:lang w:val="nb-NO"/>
        </w:rPr>
        <w:t>https:/</w:t>
      </w:r>
      <w:r w:rsidR="00321EE6" w:rsidRPr="00321EE6">
        <w:rPr>
          <w:color w:val="0070C0"/>
          <w:u w:val="single"/>
          <w:lang w:val="nb-NO"/>
        </w:rPr>
        <w:t>/</w:t>
      </w:r>
      <w:r w:rsidR="00035865" w:rsidRPr="00321EE6">
        <w:rPr>
          <w:color w:val="0070C0"/>
          <w:u w:val="single"/>
          <w:lang w:val="nb-NO"/>
        </w:rPr>
        <w:t>w</w:t>
      </w:r>
      <w:r w:rsidR="007B6B60" w:rsidRPr="00321EE6">
        <w:rPr>
          <w:color w:val="0070C0"/>
          <w:u w:val="single"/>
          <w:lang w:val="nb-NO"/>
        </w:rPr>
        <w:t>ww.</w:t>
      </w:r>
      <w:hyperlink r:id="rId19" w:history="1">
        <w:r w:rsidR="007B6B60" w:rsidRPr="00321EE6">
          <w:rPr>
            <w:color w:val="0070C0"/>
            <w:u w:val="single"/>
            <w:lang w:val="nb-NO"/>
          </w:rPr>
          <w:t>ssb.no/</w:t>
        </w:r>
        <w:r w:rsidR="00035865" w:rsidRPr="00321EE6">
          <w:rPr>
            <w:color w:val="0070C0"/>
            <w:u w:val="single"/>
            <w:lang w:val="nb-NO"/>
          </w:rPr>
          <w:t>e</w:t>
        </w:r>
        <w:r w:rsidR="007B6B60" w:rsidRPr="00321EE6">
          <w:rPr>
            <w:color w:val="0070C0"/>
            <w:u w:val="single"/>
            <w:lang w:val="nb-NO"/>
          </w:rPr>
          <w:t>n/tek</w:t>
        </w:r>
      </w:hyperlink>
      <w:r w:rsidR="007B6B60" w:rsidRPr="00321EE6">
        <w:rPr>
          <w:color w:val="0070C0"/>
          <w:u w:val="single"/>
          <w:lang w:val="nb-NO"/>
        </w:rPr>
        <w:t>no</w:t>
      </w:r>
      <w:r w:rsidR="00321EE6" w:rsidRPr="00321EE6">
        <w:rPr>
          <w:color w:val="0070C0"/>
          <w:u w:val="single"/>
          <w:lang w:val="nb-NO"/>
        </w:rPr>
        <w:t>l</w:t>
      </w:r>
      <w:r w:rsidR="006D3612" w:rsidRPr="00321EE6">
        <w:rPr>
          <w:color w:val="0070C0"/>
          <w:u w:val="single"/>
          <w:lang w:val="nb-NO"/>
        </w:rPr>
        <w:t>o</w:t>
      </w:r>
      <w:r w:rsidR="00321EE6" w:rsidRPr="00321EE6">
        <w:rPr>
          <w:color w:val="0070C0"/>
          <w:u w:val="single"/>
          <w:lang w:val="nb-NO"/>
        </w:rPr>
        <w:t>gi</w:t>
      </w:r>
      <w:r w:rsidR="007B6B60" w:rsidRPr="00321EE6">
        <w:rPr>
          <w:color w:val="0070C0"/>
          <w:u w:val="single"/>
          <w:lang w:val="nb-NO"/>
        </w:rPr>
        <w:t>-o</w:t>
      </w:r>
      <w:r w:rsidR="00035865" w:rsidRPr="00321EE6">
        <w:rPr>
          <w:color w:val="0070C0"/>
          <w:u w:val="single"/>
          <w:lang w:val="nb-NO"/>
        </w:rPr>
        <w:t>g</w:t>
      </w:r>
      <w:r w:rsidR="007B6B60" w:rsidRPr="00321EE6">
        <w:rPr>
          <w:color w:val="0070C0"/>
          <w:u w:val="single"/>
          <w:lang w:val="nb-NO"/>
        </w:rPr>
        <w:t>-in</w:t>
      </w:r>
      <w:r w:rsidR="00035865" w:rsidRPr="00321EE6">
        <w:rPr>
          <w:color w:val="0070C0"/>
          <w:u w:val="single"/>
          <w:lang w:val="nb-NO"/>
        </w:rPr>
        <w:t>novasjon</w:t>
      </w:r>
      <w:r w:rsidR="00035865" w:rsidRPr="00321EE6">
        <w:rPr>
          <w:lang w:val="nb-NO"/>
        </w:rPr>
        <w:t xml:space="preserve">). </w:t>
      </w:r>
      <w:r w:rsidR="007B6B60" w:rsidRPr="00321EE6">
        <w:rPr>
          <w:lang w:val="nb-NO"/>
        </w:rPr>
        <w:t xml:space="preserve"> </w:t>
      </w:r>
      <w:r w:rsidR="00903A04" w:rsidRPr="00321EE6">
        <w:rPr>
          <w:lang w:val="nb-NO"/>
        </w:rPr>
        <w:t>Norges statistikk – Eta</w:t>
      </w:r>
      <w:r w:rsidR="00035865" w:rsidRPr="00321EE6">
        <w:rPr>
          <w:lang w:val="nb-NO"/>
        </w:rPr>
        <w:t>bl</w:t>
      </w:r>
      <w:r w:rsidR="00903A04" w:rsidRPr="00321EE6">
        <w:rPr>
          <w:lang w:val="nb-NO"/>
        </w:rPr>
        <w:t>eringer</w:t>
      </w:r>
      <w:r w:rsidR="00035865" w:rsidRPr="00321EE6">
        <w:rPr>
          <w:lang w:val="nb-NO"/>
        </w:rPr>
        <w:t xml:space="preserve">, </w:t>
      </w:r>
      <w:r w:rsidR="00903A04" w:rsidRPr="00321EE6">
        <w:rPr>
          <w:lang w:val="nb-NO"/>
        </w:rPr>
        <w:t>bedrifter</w:t>
      </w:r>
      <w:r w:rsidR="007B6B60" w:rsidRPr="00321EE6">
        <w:rPr>
          <w:spacing w:val="-6"/>
          <w:lang w:val="nb-NO"/>
        </w:rPr>
        <w:t xml:space="preserve"> </w:t>
      </w:r>
      <w:r w:rsidR="00903A04" w:rsidRPr="00321EE6">
        <w:rPr>
          <w:spacing w:val="-6"/>
          <w:lang w:val="nb-NO"/>
        </w:rPr>
        <w:t>og kontoer</w:t>
      </w:r>
      <w:r w:rsidR="007B6B60" w:rsidRPr="00321EE6">
        <w:rPr>
          <w:spacing w:val="-6"/>
          <w:lang w:val="nb-NO"/>
        </w:rPr>
        <w:t xml:space="preserve"> - </w:t>
      </w:r>
      <w:r w:rsidR="00903A04" w:rsidRPr="00321EE6">
        <w:rPr>
          <w:spacing w:val="-6"/>
          <w:lang w:val="nb-NO"/>
        </w:rPr>
        <w:t>oppstart</w:t>
      </w:r>
      <w:r w:rsidR="007B6B60" w:rsidRPr="00321EE6">
        <w:rPr>
          <w:spacing w:val="-6"/>
          <w:lang w:val="nb-NO"/>
        </w:rPr>
        <w:t xml:space="preserve"> </w:t>
      </w:r>
      <w:r w:rsidR="00035865" w:rsidRPr="00321EE6">
        <w:rPr>
          <w:spacing w:val="-6"/>
          <w:lang w:val="nb-NO"/>
        </w:rPr>
        <w:t xml:space="preserve"> (</w:t>
      </w:r>
      <w:hyperlink r:id="rId20" w:history="1">
        <w:r w:rsidR="00321EE6" w:rsidRPr="007A3B82">
          <w:rPr>
            <w:rStyle w:val="Hyperkobling"/>
            <w:spacing w:val="-6"/>
            <w:lang w:val="nb-NO"/>
          </w:rPr>
          <w:t>https://w</w:t>
        </w:r>
        <w:r w:rsidR="00321EE6" w:rsidRPr="007A3B82">
          <w:rPr>
            <w:rStyle w:val="Hyperkobling"/>
            <w:iCs/>
            <w:spacing w:val="-6"/>
            <w:lang w:val="nb-NO"/>
          </w:rPr>
          <w:t>ww</w:t>
        </w:r>
        <w:r w:rsidR="00321EE6" w:rsidRPr="007A3B82">
          <w:rPr>
            <w:rStyle w:val="Hyperkobling"/>
            <w:spacing w:val="-6"/>
            <w:lang w:val="nb-NO"/>
          </w:rPr>
          <w:t>.ssb.no/en/virksomhet-foretak-og-regnskap</w:t>
        </w:r>
      </w:hyperlink>
      <w:r w:rsidR="00035865" w:rsidRPr="00321EE6">
        <w:rPr>
          <w:spacing w:val="-6"/>
          <w:u w:val="single"/>
          <w:lang w:val="nb-NO"/>
        </w:rPr>
        <w:t>)</w:t>
      </w:r>
      <w:r w:rsidR="007B6B60" w:rsidRPr="00321EE6">
        <w:rPr>
          <w:spacing w:val="-3"/>
          <w:lang w:val="nb-NO"/>
        </w:rPr>
        <w:t xml:space="preserve">. </w:t>
      </w:r>
      <w:r w:rsidR="00903A04" w:rsidRPr="00321EE6">
        <w:rPr>
          <w:spacing w:val="-3"/>
          <w:lang w:val="nb-NO"/>
        </w:rPr>
        <w:t>Norges statistikk</w:t>
      </w:r>
      <w:r w:rsidR="007B6B60" w:rsidRPr="00321EE6">
        <w:rPr>
          <w:spacing w:val="-3"/>
          <w:lang w:val="nb-NO"/>
        </w:rPr>
        <w:t xml:space="preserve"> </w:t>
      </w:r>
      <w:r w:rsidR="00903A04" w:rsidRPr="00321EE6">
        <w:rPr>
          <w:spacing w:val="-3"/>
          <w:lang w:val="nb-NO"/>
        </w:rPr>
        <w:t>–</w:t>
      </w:r>
      <w:r w:rsidR="007B6B60" w:rsidRPr="00321EE6">
        <w:rPr>
          <w:spacing w:val="-3"/>
          <w:lang w:val="nb-NO"/>
        </w:rPr>
        <w:t xml:space="preserve"> Natur</w:t>
      </w:r>
      <w:r w:rsidR="00903A04" w:rsidRPr="00321EE6">
        <w:rPr>
          <w:spacing w:val="-3"/>
          <w:lang w:val="nb-NO"/>
        </w:rPr>
        <w:t xml:space="preserve"> og miljø</w:t>
      </w:r>
      <w:r w:rsidR="00035865" w:rsidRPr="00321EE6">
        <w:rPr>
          <w:spacing w:val="-3"/>
          <w:lang w:val="nb-NO"/>
        </w:rPr>
        <w:t>,</w:t>
      </w:r>
      <w:r w:rsidR="007B6B60" w:rsidRPr="00321EE6">
        <w:rPr>
          <w:spacing w:val="-3"/>
          <w:lang w:val="nb-NO"/>
        </w:rPr>
        <w:t xml:space="preserve"> </w:t>
      </w:r>
      <w:r w:rsidR="00903A04" w:rsidRPr="00321EE6">
        <w:rPr>
          <w:spacing w:val="-3"/>
          <w:lang w:val="nb-NO"/>
        </w:rPr>
        <w:t>arealbruk og arealdekking</w:t>
      </w:r>
      <w:r w:rsidR="00035865" w:rsidRPr="00321EE6">
        <w:rPr>
          <w:spacing w:val="-3"/>
          <w:lang w:val="nb-NO"/>
        </w:rPr>
        <w:t xml:space="preserve"> (</w:t>
      </w:r>
      <w:hyperlink r:id="rId21" w:history="1">
        <w:r w:rsidR="00035865" w:rsidRPr="00321EE6">
          <w:rPr>
            <w:rStyle w:val="Hyperkobling"/>
            <w:color w:val="0070C0"/>
            <w:spacing w:val="-3"/>
            <w:lang w:val="nb-NO"/>
          </w:rPr>
          <w:t>https://www.ssb.no/en/natur-og-miljo</w:t>
        </w:r>
      </w:hyperlink>
      <w:r w:rsidR="00035865" w:rsidRPr="00321EE6">
        <w:rPr>
          <w:spacing w:val="-3"/>
          <w:lang w:val="nb-NO"/>
        </w:rPr>
        <w:t xml:space="preserve">) </w:t>
      </w:r>
      <w:r w:rsidR="00903A04" w:rsidRPr="00321EE6">
        <w:rPr>
          <w:spacing w:val="-3"/>
          <w:lang w:val="nb-NO"/>
        </w:rPr>
        <w:t>og</w:t>
      </w:r>
      <w:r w:rsidR="00035865" w:rsidRPr="00321EE6">
        <w:rPr>
          <w:spacing w:val="-3"/>
          <w:lang w:val="nb-NO"/>
        </w:rPr>
        <w:t xml:space="preserve"> OECD (2016b), OECD Regional</w:t>
      </w:r>
      <w:r w:rsidR="00903A04" w:rsidRPr="00321EE6">
        <w:rPr>
          <w:spacing w:val="-3"/>
          <w:lang w:val="nb-NO"/>
        </w:rPr>
        <w:t>statistikk</w:t>
      </w:r>
      <w:r w:rsidR="00035865" w:rsidRPr="00321EE6">
        <w:rPr>
          <w:spacing w:val="-3"/>
          <w:lang w:val="nb-NO"/>
        </w:rPr>
        <w:t xml:space="preserve"> (database). </w:t>
      </w:r>
      <w:hyperlink r:id="rId22" w:history="1">
        <w:r w:rsidR="00321EE6" w:rsidRPr="007A3B82">
          <w:rPr>
            <w:rStyle w:val="Hyperkobling"/>
            <w:spacing w:val="-3"/>
            <w:lang w:val="nb-NO"/>
          </w:rPr>
          <w:t>http://dx.doi.org/10.1787/region-data-en</w:t>
        </w:r>
      </w:hyperlink>
      <w:r w:rsidR="00321EE6">
        <w:rPr>
          <w:spacing w:val="-3"/>
          <w:lang w:val="nb-NO"/>
        </w:rPr>
        <w:t xml:space="preserve"> </w:t>
      </w:r>
      <w:r w:rsidR="00035865" w:rsidRPr="00321EE6">
        <w:rPr>
          <w:spacing w:val="-3"/>
          <w:lang w:val="nb-NO"/>
        </w:rPr>
        <w:t>(</w:t>
      </w:r>
      <w:r w:rsidR="00903A04" w:rsidRPr="00321EE6">
        <w:rPr>
          <w:spacing w:val="-3"/>
          <w:lang w:val="nb-NO"/>
        </w:rPr>
        <w:t>adgang</w:t>
      </w:r>
      <w:r w:rsidR="00035865" w:rsidRPr="00321EE6">
        <w:rPr>
          <w:spacing w:val="-3"/>
          <w:lang w:val="nb-NO"/>
        </w:rPr>
        <w:t xml:space="preserve"> 9</w:t>
      </w:r>
      <w:r w:rsidR="00903A04" w:rsidRPr="00321EE6">
        <w:rPr>
          <w:spacing w:val="-3"/>
          <w:lang w:val="nb-NO"/>
        </w:rPr>
        <w:t>. j</w:t>
      </w:r>
      <w:r w:rsidR="00035865" w:rsidRPr="00321EE6">
        <w:rPr>
          <w:spacing w:val="-3"/>
          <w:lang w:val="nb-NO"/>
        </w:rPr>
        <w:t>anuar 2017).</w:t>
      </w:r>
    </w:p>
    <w:p w:rsidR="00035865" w:rsidRPr="00903A04" w:rsidRDefault="00035865" w:rsidP="008E4638">
      <w:pPr>
        <w:shd w:val="clear" w:color="auto" w:fill="FFFFFF"/>
        <w:ind w:right="53"/>
        <w:rPr>
          <w:szCs w:val="22"/>
          <w:lang w:val="nb-NO"/>
        </w:rPr>
      </w:pPr>
    </w:p>
    <w:p w:rsidR="00035865" w:rsidRPr="00903A04" w:rsidRDefault="00035865" w:rsidP="008E4638">
      <w:pPr>
        <w:shd w:val="clear" w:color="auto" w:fill="FFFFFF"/>
        <w:ind w:right="53"/>
        <w:rPr>
          <w:szCs w:val="22"/>
          <w:lang w:val="nb-NO"/>
        </w:rPr>
      </w:pPr>
    </w:p>
    <w:p w:rsidR="00EC0077" w:rsidRPr="00321EE6" w:rsidRDefault="00EC0077" w:rsidP="00035865">
      <w:pPr>
        <w:shd w:val="clear" w:color="auto" w:fill="FFFFFF"/>
        <w:rPr>
          <w:b/>
          <w:bCs/>
          <w:sz w:val="24"/>
          <w:szCs w:val="24"/>
          <w:lang w:val="nb-NO"/>
        </w:rPr>
      </w:pPr>
      <w:r w:rsidRPr="00321EE6">
        <w:rPr>
          <w:b/>
          <w:bCs/>
          <w:sz w:val="24"/>
          <w:szCs w:val="24"/>
          <w:lang w:val="nb-NO"/>
        </w:rPr>
        <w:t xml:space="preserve">Regionalpolitikk og </w:t>
      </w:r>
      <w:r w:rsidR="004E40A0" w:rsidRPr="00321EE6">
        <w:rPr>
          <w:b/>
          <w:bCs/>
          <w:sz w:val="24"/>
          <w:szCs w:val="24"/>
          <w:lang w:val="nb-NO"/>
        </w:rPr>
        <w:t>styrings</w:t>
      </w:r>
      <w:r w:rsidRPr="00321EE6">
        <w:rPr>
          <w:b/>
          <w:bCs/>
          <w:sz w:val="24"/>
          <w:szCs w:val="24"/>
          <w:lang w:val="nb-NO"/>
        </w:rPr>
        <w:t>ordninger</w:t>
      </w:r>
    </w:p>
    <w:p w:rsidR="00035865" w:rsidRPr="00321EE6" w:rsidRDefault="00035865" w:rsidP="00035865">
      <w:pPr>
        <w:shd w:val="clear" w:color="auto" w:fill="FFFFFF"/>
        <w:rPr>
          <w:b/>
          <w:sz w:val="24"/>
          <w:szCs w:val="24"/>
          <w:lang w:val="nb-NO"/>
        </w:rPr>
      </w:pPr>
    </w:p>
    <w:p w:rsidR="00EC0077" w:rsidRPr="00321EE6" w:rsidRDefault="00EC0077" w:rsidP="00321EE6">
      <w:pPr>
        <w:shd w:val="clear" w:color="auto" w:fill="FFFFFF"/>
        <w:ind w:left="567" w:firstLine="331"/>
        <w:jc w:val="both"/>
        <w:rPr>
          <w:spacing w:val="-3"/>
          <w:sz w:val="24"/>
          <w:szCs w:val="24"/>
          <w:lang w:val="nb-NO"/>
        </w:rPr>
      </w:pPr>
      <w:r w:rsidRPr="00321EE6">
        <w:rPr>
          <w:spacing w:val="-3"/>
          <w:sz w:val="24"/>
          <w:szCs w:val="24"/>
          <w:lang w:val="nb-NO"/>
        </w:rPr>
        <w:t>Å takle vekstmulighetene og utfordringene som ble fr</w:t>
      </w:r>
      <w:r w:rsidR="00902D3E" w:rsidRPr="00321EE6">
        <w:rPr>
          <w:spacing w:val="-3"/>
          <w:sz w:val="24"/>
          <w:szCs w:val="24"/>
          <w:lang w:val="nb-NO"/>
        </w:rPr>
        <w:t>emhevet i det forrige avsnittet</w:t>
      </w:r>
      <w:r w:rsidRPr="00321EE6">
        <w:rPr>
          <w:spacing w:val="-3"/>
          <w:sz w:val="24"/>
          <w:szCs w:val="24"/>
          <w:lang w:val="nb-NO"/>
        </w:rPr>
        <w:t xml:space="preserve"> krever en samarbeidsmessig tilnærming mellom myndighetsnivåer, næringsliv og </w:t>
      </w:r>
      <w:r w:rsidR="00902D3E" w:rsidRPr="00321EE6">
        <w:rPr>
          <w:spacing w:val="-3"/>
          <w:sz w:val="24"/>
          <w:szCs w:val="24"/>
          <w:lang w:val="nb-NO"/>
        </w:rPr>
        <w:t>kommuner</w:t>
      </w:r>
      <w:r w:rsidRPr="00321EE6">
        <w:rPr>
          <w:spacing w:val="-3"/>
          <w:sz w:val="24"/>
          <w:szCs w:val="24"/>
          <w:lang w:val="nb-NO"/>
        </w:rPr>
        <w:t xml:space="preserve"> på regionalt nivå. Nasjonalreg</w:t>
      </w:r>
      <w:r w:rsidR="00902D3E" w:rsidRPr="00321EE6">
        <w:rPr>
          <w:spacing w:val="-3"/>
          <w:sz w:val="24"/>
          <w:szCs w:val="24"/>
          <w:lang w:val="nb-NO"/>
        </w:rPr>
        <w:t>j</w:t>
      </w:r>
      <w:r w:rsidRPr="00321EE6">
        <w:rPr>
          <w:spacing w:val="-3"/>
          <w:sz w:val="24"/>
          <w:szCs w:val="24"/>
          <w:lang w:val="nb-NO"/>
        </w:rPr>
        <w:t xml:space="preserve">eringen spiller en nøkkelrolle i utformingen av regionale utviklingsstrategier på subnasjonalt nivå. Dette inkluderer innstilling av rammebetingelser og finansiering </w:t>
      </w:r>
      <w:r w:rsidR="00902D3E" w:rsidRPr="00321EE6">
        <w:rPr>
          <w:spacing w:val="-3"/>
          <w:sz w:val="24"/>
          <w:szCs w:val="24"/>
          <w:lang w:val="nb-NO"/>
        </w:rPr>
        <w:t>av</w:t>
      </w:r>
      <w:r w:rsidRPr="00321EE6">
        <w:rPr>
          <w:spacing w:val="-3"/>
          <w:sz w:val="24"/>
          <w:szCs w:val="24"/>
          <w:lang w:val="nb-NO"/>
        </w:rPr>
        <w:t xml:space="preserve"> regional utviklingspolitikk, og fastsetter veiledning for planleggings- og styringsordninger for å utforme og gjennomføre strategier på regionalt nivå. I sammenheng med OECD har Norge en relativt sentralisert tilnærming til strategisk planlegging og politisk utvikling. Denne tilnærmingen har vært viktig for å levere et rettferdig nivå av infrastruktur og tjenester </w:t>
      </w:r>
      <w:r w:rsidR="00423605" w:rsidRPr="00321EE6">
        <w:rPr>
          <w:spacing w:val="-3"/>
          <w:sz w:val="24"/>
          <w:szCs w:val="24"/>
          <w:lang w:val="nb-NO"/>
        </w:rPr>
        <w:t>over</w:t>
      </w:r>
      <w:r w:rsidRPr="00321EE6">
        <w:rPr>
          <w:spacing w:val="-3"/>
          <w:sz w:val="24"/>
          <w:szCs w:val="24"/>
          <w:lang w:val="nb-NO"/>
        </w:rPr>
        <w:t xml:space="preserve"> det nasjonale territoriet. Imidlertid kan denne tilnærmingen også redusere kapasiteten til å tilpasse politikk til behovene og omstendighetene på forskjellige steder, og integrere på tvers av ulike sektordepartementer. Denne delen av kapittelet skisserer Norges tilnærming til regional utviklingspolitikk og styring og drøf</w:t>
      </w:r>
      <w:r w:rsidR="00902D3E" w:rsidRPr="00321EE6">
        <w:rPr>
          <w:spacing w:val="-3"/>
          <w:sz w:val="24"/>
          <w:szCs w:val="24"/>
          <w:lang w:val="nb-NO"/>
        </w:rPr>
        <w:t>ter hvor godt det er tilpasset t</w:t>
      </w:r>
      <w:r w:rsidRPr="00321EE6">
        <w:rPr>
          <w:spacing w:val="-3"/>
          <w:sz w:val="24"/>
          <w:szCs w:val="24"/>
          <w:lang w:val="nb-NO"/>
        </w:rPr>
        <w:t>il sine nordlige regioner.</w:t>
      </w:r>
    </w:p>
    <w:p w:rsidR="00035865" w:rsidRPr="00321EE6" w:rsidRDefault="00035865" w:rsidP="00035865">
      <w:pPr>
        <w:shd w:val="clear" w:color="auto" w:fill="FFFFFF"/>
        <w:ind w:firstLine="331"/>
        <w:rPr>
          <w:sz w:val="24"/>
          <w:szCs w:val="24"/>
          <w:lang w:val="nb-NO"/>
        </w:rPr>
      </w:pPr>
    </w:p>
    <w:p w:rsidR="00EC0077" w:rsidRPr="004B1AC4" w:rsidRDefault="00EC0077" w:rsidP="00321EE6">
      <w:pPr>
        <w:shd w:val="clear" w:color="auto" w:fill="FFFFFF"/>
        <w:ind w:left="567"/>
        <w:rPr>
          <w:b/>
          <w:i/>
          <w:iCs/>
          <w:sz w:val="26"/>
          <w:szCs w:val="26"/>
          <w:lang w:val="nb-NO"/>
        </w:rPr>
      </w:pPr>
      <w:r w:rsidRPr="004B1AC4">
        <w:rPr>
          <w:b/>
          <w:i/>
          <w:iCs/>
          <w:sz w:val="26"/>
          <w:szCs w:val="26"/>
          <w:lang w:val="nb-NO"/>
        </w:rPr>
        <w:t>Norges regionalpolitiske rammeverk har sterkt fokus på balansert regional utvikling</w:t>
      </w:r>
    </w:p>
    <w:p w:rsidR="00035865" w:rsidRPr="00321EE6" w:rsidRDefault="00EC0077" w:rsidP="00321EE6">
      <w:pPr>
        <w:shd w:val="clear" w:color="auto" w:fill="FFFFFF"/>
        <w:ind w:left="567" w:firstLine="317"/>
        <w:jc w:val="both"/>
        <w:rPr>
          <w:sz w:val="24"/>
          <w:szCs w:val="24"/>
          <w:lang w:val="nb-NO"/>
        </w:rPr>
      </w:pPr>
      <w:r w:rsidRPr="00321EE6">
        <w:rPr>
          <w:sz w:val="24"/>
          <w:szCs w:val="24"/>
          <w:lang w:val="nb-NO"/>
        </w:rPr>
        <w:t xml:space="preserve">Den tradisjonelle utfordringen for regional utvikling i Norge har vært befolkningen </w:t>
      </w:r>
      <w:r w:rsidR="00E920B8" w:rsidRPr="00321EE6">
        <w:rPr>
          <w:sz w:val="24"/>
          <w:szCs w:val="24"/>
          <w:lang w:val="nb-NO"/>
        </w:rPr>
        <w:t xml:space="preserve">spredt </w:t>
      </w:r>
      <w:r w:rsidRPr="00321EE6">
        <w:rPr>
          <w:sz w:val="24"/>
          <w:szCs w:val="24"/>
          <w:lang w:val="nb-NO"/>
        </w:rPr>
        <w:t>over hel</w:t>
      </w:r>
      <w:r w:rsidR="003335E8" w:rsidRPr="00321EE6">
        <w:rPr>
          <w:sz w:val="24"/>
          <w:szCs w:val="24"/>
          <w:lang w:val="nb-NO"/>
        </w:rPr>
        <w:t>e landet, kombinert med periferiske</w:t>
      </w:r>
      <w:r w:rsidRPr="00321EE6">
        <w:rPr>
          <w:sz w:val="24"/>
          <w:szCs w:val="24"/>
          <w:lang w:val="nb-NO"/>
        </w:rPr>
        <w:t xml:space="preserve"> områder som opplever tilgjengelighetsproblemer på grunn av lange avstander til regionale sentre og markede</w:t>
      </w:r>
      <w:r w:rsidR="008B287A" w:rsidRPr="00321EE6">
        <w:rPr>
          <w:sz w:val="24"/>
          <w:szCs w:val="24"/>
          <w:lang w:val="nb-NO"/>
        </w:rPr>
        <w:t>r (OECD, 2008). Norges regional-</w:t>
      </w:r>
      <w:r w:rsidRPr="00321EE6">
        <w:rPr>
          <w:sz w:val="24"/>
          <w:szCs w:val="24"/>
          <w:lang w:val="nb-NO"/>
        </w:rPr>
        <w:t xml:space="preserve"> og </w:t>
      </w:r>
      <w:r w:rsidR="008B287A" w:rsidRPr="00321EE6">
        <w:rPr>
          <w:sz w:val="24"/>
          <w:szCs w:val="24"/>
          <w:lang w:val="nb-NO"/>
        </w:rPr>
        <w:t>distrikts</w:t>
      </w:r>
      <w:r w:rsidRPr="00321EE6">
        <w:rPr>
          <w:sz w:val="24"/>
          <w:szCs w:val="24"/>
          <w:lang w:val="nb-NO"/>
        </w:rPr>
        <w:t>politikk styres av e</w:t>
      </w:r>
      <w:r w:rsidR="003335E8" w:rsidRPr="00321EE6">
        <w:rPr>
          <w:sz w:val="24"/>
          <w:szCs w:val="24"/>
          <w:lang w:val="nb-NO"/>
        </w:rPr>
        <w:t>n</w:t>
      </w:r>
      <w:r w:rsidRPr="00321EE6">
        <w:rPr>
          <w:sz w:val="24"/>
          <w:szCs w:val="24"/>
          <w:lang w:val="nb-NO"/>
        </w:rPr>
        <w:t xml:space="preserve"> </w:t>
      </w:r>
      <w:r w:rsidR="003335E8" w:rsidRPr="00321EE6">
        <w:rPr>
          <w:sz w:val="24"/>
          <w:szCs w:val="24"/>
          <w:lang w:val="nb-NO"/>
        </w:rPr>
        <w:t>h</w:t>
      </w:r>
      <w:r w:rsidRPr="00321EE6">
        <w:rPr>
          <w:sz w:val="24"/>
          <w:szCs w:val="24"/>
          <w:lang w:val="nb-NO"/>
        </w:rPr>
        <w:t xml:space="preserve">vitbok som utgis hvert fjerde år. Hovedmålene med dagens </w:t>
      </w:r>
      <w:r w:rsidR="003335E8" w:rsidRPr="00321EE6">
        <w:rPr>
          <w:sz w:val="24"/>
          <w:szCs w:val="24"/>
          <w:lang w:val="nb-NO"/>
        </w:rPr>
        <w:t>h</w:t>
      </w:r>
      <w:r w:rsidRPr="00321EE6">
        <w:rPr>
          <w:sz w:val="24"/>
          <w:szCs w:val="24"/>
          <w:lang w:val="nb-NO"/>
        </w:rPr>
        <w:t>vitbok er: i</w:t>
      </w:r>
      <w:r w:rsidR="003335E8" w:rsidRPr="00321EE6">
        <w:rPr>
          <w:sz w:val="24"/>
          <w:szCs w:val="24"/>
          <w:lang w:val="nb-NO"/>
        </w:rPr>
        <w:t>) å sikre jobber og tjenester; i</w:t>
      </w:r>
      <w:r w:rsidRPr="00321EE6">
        <w:rPr>
          <w:sz w:val="24"/>
          <w:szCs w:val="24"/>
          <w:lang w:val="nb-NO"/>
        </w:rPr>
        <w:t xml:space="preserve">i) å overvinne små arbeidsmarkeder </w:t>
      </w:r>
      <w:r w:rsidR="003335E8" w:rsidRPr="00321EE6">
        <w:rPr>
          <w:sz w:val="24"/>
          <w:szCs w:val="24"/>
          <w:lang w:val="nb-NO"/>
        </w:rPr>
        <w:t>og lange avstander til arbeid; i</w:t>
      </w:r>
      <w:r w:rsidRPr="00321EE6">
        <w:rPr>
          <w:sz w:val="24"/>
          <w:szCs w:val="24"/>
          <w:lang w:val="nb-NO"/>
        </w:rPr>
        <w:t xml:space="preserve">ii) å håndtere det begrensede industrimiljøet og frigjøre vekstpotensialet </w:t>
      </w:r>
      <w:r w:rsidR="003335E8" w:rsidRPr="00321EE6">
        <w:rPr>
          <w:sz w:val="24"/>
          <w:szCs w:val="24"/>
          <w:lang w:val="nb-NO"/>
        </w:rPr>
        <w:t>o</w:t>
      </w:r>
      <w:r w:rsidRPr="00321EE6">
        <w:rPr>
          <w:sz w:val="24"/>
          <w:szCs w:val="24"/>
          <w:lang w:val="nb-NO"/>
        </w:rPr>
        <w:t>g iv) gjøre landlige og små byområder attraktive for å leve i, spesielt for unge og kvinner, og for å gjøre små og mellomstore byer attraktive alternativer til større byer.</w:t>
      </w:r>
    </w:p>
    <w:p w:rsidR="00EC0077" w:rsidRPr="00EC0077" w:rsidRDefault="00EC0077" w:rsidP="00321EE6">
      <w:pPr>
        <w:shd w:val="clear" w:color="auto" w:fill="FFFFFF"/>
        <w:ind w:left="567"/>
        <w:rPr>
          <w:sz w:val="22"/>
          <w:szCs w:val="22"/>
          <w:lang w:val="nb-NO"/>
        </w:rPr>
      </w:pPr>
    </w:p>
    <w:p w:rsidR="00EC0077" w:rsidRPr="00321EE6" w:rsidRDefault="00EC0077" w:rsidP="00321EE6">
      <w:pPr>
        <w:shd w:val="clear" w:color="auto" w:fill="FFFFFF"/>
        <w:ind w:left="567" w:right="38" w:firstLine="284"/>
        <w:jc w:val="both"/>
        <w:rPr>
          <w:sz w:val="24"/>
          <w:szCs w:val="24"/>
          <w:lang w:val="nb-NO"/>
        </w:rPr>
      </w:pPr>
      <w:r w:rsidRPr="00321EE6">
        <w:rPr>
          <w:sz w:val="24"/>
          <w:szCs w:val="24"/>
          <w:lang w:val="nb-NO"/>
        </w:rPr>
        <w:t>Det er en høy grad av kontinuitet i Norges regionalpolitiske rammeverk med sterk forpliktelse til balansert regional utvikling og opprettholdelse av funksjonene i det eksisterende bosetningsmønsteret (OECD</w:t>
      </w:r>
      <w:r w:rsidR="003E1233">
        <w:rPr>
          <w:sz w:val="24"/>
          <w:szCs w:val="24"/>
          <w:lang w:val="nb-NO"/>
        </w:rPr>
        <w:t xml:space="preserve">, </w:t>
      </w:r>
      <w:r w:rsidRPr="00321EE6">
        <w:rPr>
          <w:sz w:val="24"/>
          <w:szCs w:val="24"/>
          <w:lang w:val="nb-NO"/>
        </w:rPr>
        <w:t>2010</w:t>
      </w:r>
      <w:r w:rsidR="00BB0B1E" w:rsidRPr="00321EE6">
        <w:rPr>
          <w:sz w:val="24"/>
          <w:szCs w:val="24"/>
          <w:lang w:val="nb-NO"/>
        </w:rPr>
        <w:t>)</w:t>
      </w:r>
      <w:r w:rsidRPr="00321EE6">
        <w:rPr>
          <w:sz w:val="24"/>
          <w:szCs w:val="24"/>
          <w:lang w:val="nb-NO"/>
        </w:rPr>
        <w:t>.</w:t>
      </w:r>
      <w:r w:rsidR="00BB0B1E" w:rsidRPr="00321EE6">
        <w:rPr>
          <w:sz w:val="24"/>
          <w:szCs w:val="24"/>
          <w:lang w:val="nb-NO"/>
        </w:rPr>
        <w:t xml:space="preserve"> Denne territorie</w:t>
      </w:r>
      <w:r w:rsidRPr="00321EE6">
        <w:rPr>
          <w:sz w:val="24"/>
          <w:szCs w:val="24"/>
          <w:lang w:val="nb-NO"/>
        </w:rPr>
        <w:t>l</w:t>
      </w:r>
      <w:r w:rsidR="00BB0B1E" w:rsidRPr="00321EE6">
        <w:rPr>
          <w:sz w:val="24"/>
          <w:szCs w:val="24"/>
          <w:lang w:val="nb-NO"/>
        </w:rPr>
        <w:t>l</w:t>
      </w:r>
      <w:r w:rsidRPr="00321EE6">
        <w:rPr>
          <w:sz w:val="24"/>
          <w:szCs w:val="24"/>
          <w:lang w:val="nb-NO"/>
        </w:rPr>
        <w:t xml:space="preserve">e strukturen har historisk blitt preget av små spredte bosetninger, særlig i områder </w:t>
      </w:r>
      <w:r w:rsidR="00CE629B" w:rsidRPr="00321EE6">
        <w:rPr>
          <w:sz w:val="24"/>
          <w:szCs w:val="24"/>
          <w:lang w:val="nb-NO"/>
        </w:rPr>
        <w:t>a</w:t>
      </w:r>
      <w:r w:rsidRPr="00321EE6">
        <w:rPr>
          <w:sz w:val="24"/>
          <w:szCs w:val="24"/>
          <w:lang w:val="nb-NO"/>
        </w:rPr>
        <w:t>v landet med topografi som fjell, elver og fjorder. Som i mange andre OECD-land, kombinere</w:t>
      </w:r>
      <w:r w:rsidR="007C0DC9" w:rsidRPr="00321EE6">
        <w:rPr>
          <w:sz w:val="24"/>
          <w:szCs w:val="24"/>
          <w:lang w:val="nb-NO"/>
        </w:rPr>
        <w:t>s</w:t>
      </w:r>
      <w:r w:rsidRPr="00321EE6">
        <w:rPr>
          <w:sz w:val="24"/>
          <w:szCs w:val="24"/>
          <w:lang w:val="nb-NO"/>
        </w:rPr>
        <w:t xml:space="preserve"> elementer fra "gamle" og "nye" paradigmer</w:t>
      </w:r>
      <w:r w:rsidR="007C0DC9" w:rsidRPr="00321EE6">
        <w:rPr>
          <w:sz w:val="24"/>
          <w:szCs w:val="24"/>
          <w:lang w:val="nb-NO"/>
        </w:rPr>
        <w:t xml:space="preserve"> for regionalpolitikk </w:t>
      </w:r>
      <w:r w:rsidRPr="00321EE6">
        <w:rPr>
          <w:sz w:val="24"/>
          <w:szCs w:val="24"/>
          <w:lang w:val="nb-NO"/>
        </w:rPr>
        <w:t>(OECD</w:t>
      </w:r>
      <w:r w:rsidR="00CE629B" w:rsidRPr="00321EE6">
        <w:rPr>
          <w:sz w:val="24"/>
          <w:szCs w:val="24"/>
          <w:lang w:val="nb-NO"/>
        </w:rPr>
        <w:t>,</w:t>
      </w:r>
      <w:r w:rsidRPr="00321EE6">
        <w:rPr>
          <w:sz w:val="24"/>
          <w:szCs w:val="24"/>
          <w:lang w:val="nb-NO"/>
        </w:rPr>
        <w:t xml:space="preserve"> 2010). </w:t>
      </w:r>
      <w:r w:rsidR="00CE629B" w:rsidRPr="00321EE6">
        <w:rPr>
          <w:sz w:val="24"/>
          <w:szCs w:val="24"/>
          <w:lang w:val="nb-NO"/>
        </w:rPr>
        <w:t>Innenfor OECDs kontekst, er Norges r</w:t>
      </w:r>
      <w:r w:rsidRPr="00321EE6">
        <w:rPr>
          <w:sz w:val="24"/>
          <w:szCs w:val="24"/>
          <w:lang w:val="nb-NO"/>
        </w:rPr>
        <w:t>egional</w:t>
      </w:r>
      <w:r w:rsidR="001B4BF0" w:rsidRPr="00321EE6">
        <w:rPr>
          <w:sz w:val="24"/>
          <w:szCs w:val="24"/>
          <w:lang w:val="nb-NO"/>
        </w:rPr>
        <w:t>-</w:t>
      </w:r>
      <w:r w:rsidRPr="00321EE6">
        <w:rPr>
          <w:sz w:val="24"/>
          <w:szCs w:val="24"/>
          <w:lang w:val="nb-NO"/>
        </w:rPr>
        <w:t xml:space="preserve"> og </w:t>
      </w:r>
      <w:r w:rsidR="001B4BF0" w:rsidRPr="00321EE6">
        <w:rPr>
          <w:sz w:val="24"/>
          <w:szCs w:val="24"/>
          <w:lang w:val="nb-NO"/>
        </w:rPr>
        <w:t>distrikts</w:t>
      </w:r>
      <w:r w:rsidRPr="00321EE6">
        <w:rPr>
          <w:sz w:val="24"/>
          <w:szCs w:val="24"/>
          <w:lang w:val="nb-NO"/>
        </w:rPr>
        <w:t>politikk støtte</w:t>
      </w:r>
      <w:r w:rsidR="00CE629B" w:rsidRPr="00321EE6">
        <w:rPr>
          <w:sz w:val="24"/>
          <w:szCs w:val="24"/>
          <w:lang w:val="nb-NO"/>
        </w:rPr>
        <w:t>t</w:t>
      </w:r>
      <w:r w:rsidRPr="00321EE6">
        <w:rPr>
          <w:sz w:val="24"/>
          <w:szCs w:val="24"/>
          <w:lang w:val="nb-NO"/>
        </w:rPr>
        <w:t xml:space="preserve"> av en sterk forpliktelse til rettferdig offentlig infrastruktur og tjenester </w:t>
      </w:r>
      <w:r w:rsidR="00CE629B" w:rsidRPr="00321EE6">
        <w:rPr>
          <w:sz w:val="24"/>
          <w:szCs w:val="24"/>
          <w:lang w:val="nb-NO"/>
        </w:rPr>
        <w:t>over</w:t>
      </w:r>
      <w:r w:rsidRPr="00321EE6">
        <w:rPr>
          <w:sz w:val="24"/>
          <w:szCs w:val="24"/>
          <w:lang w:val="nb-NO"/>
        </w:rPr>
        <w:t xml:space="preserve"> det nasjonale territoriet, målrettede tilskudd og støtte til bedrifter </w:t>
      </w:r>
      <w:r w:rsidR="00CE629B" w:rsidRPr="00321EE6">
        <w:rPr>
          <w:sz w:val="24"/>
          <w:szCs w:val="24"/>
          <w:lang w:val="nb-NO"/>
        </w:rPr>
        <w:t>på fjern</w:t>
      </w:r>
      <w:r w:rsidR="00A23562" w:rsidRPr="00321EE6">
        <w:rPr>
          <w:sz w:val="24"/>
          <w:szCs w:val="24"/>
          <w:lang w:val="nb-NO"/>
        </w:rPr>
        <w:t>tliggende</w:t>
      </w:r>
      <w:r w:rsidR="00CE629B" w:rsidRPr="00321EE6">
        <w:rPr>
          <w:sz w:val="24"/>
          <w:szCs w:val="24"/>
          <w:lang w:val="nb-NO"/>
        </w:rPr>
        <w:t xml:space="preserve"> steder</w:t>
      </w:r>
      <w:r w:rsidRPr="00321EE6">
        <w:rPr>
          <w:sz w:val="24"/>
          <w:szCs w:val="24"/>
          <w:lang w:val="nb-NO"/>
        </w:rPr>
        <w:t xml:space="preserve"> og investeringer som mobiliserer lokale eiendeler og muligheter.</w:t>
      </w:r>
    </w:p>
    <w:p w:rsidR="00035865" w:rsidRPr="00321EE6" w:rsidRDefault="00035865" w:rsidP="00321EE6">
      <w:pPr>
        <w:shd w:val="clear" w:color="auto" w:fill="FFFFFF"/>
        <w:ind w:left="567" w:right="38" w:firstLine="284"/>
        <w:rPr>
          <w:sz w:val="24"/>
          <w:szCs w:val="24"/>
          <w:lang w:val="nb-NO"/>
        </w:rPr>
      </w:pPr>
    </w:p>
    <w:p w:rsidR="00EC0077" w:rsidRPr="00321EE6" w:rsidRDefault="00EC0077" w:rsidP="00321EE6">
      <w:pPr>
        <w:shd w:val="clear" w:color="auto" w:fill="FFFFFF"/>
        <w:ind w:left="567" w:right="43" w:firstLine="284"/>
        <w:jc w:val="both"/>
        <w:rPr>
          <w:sz w:val="24"/>
          <w:szCs w:val="24"/>
          <w:lang w:val="nb-NO"/>
        </w:rPr>
      </w:pPr>
      <w:r w:rsidRPr="00321EE6">
        <w:rPr>
          <w:sz w:val="24"/>
          <w:szCs w:val="24"/>
          <w:lang w:val="nb-NO"/>
        </w:rPr>
        <w:t>Nøkkelutfordringene for Norges regioner er knyttet til befolkningstilvekst og urbanisering, nye ulikheter og mangel på konkurranseevne i visse tradisjonelle næringer. To sentrale trender er identifisert</w:t>
      </w:r>
      <w:r w:rsidR="001B4BF0" w:rsidRPr="00321EE6">
        <w:rPr>
          <w:sz w:val="24"/>
          <w:szCs w:val="24"/>
          <w:lang w:val="nb-NO"/>
        </w:rPr>
        <w:t xml:space="preserve"> innenfor regjeringens regional-</w:t>
      </w:r>
      <w:r w:rsidRPr="00321EE6">
        <w:rPr>
          <w:sz w:val="24"/>
          <w:szCs w:val="24"/>
          <w:lang w:val="nb-NO"/>
        </w:rPr>
        <w:t xml:space="preserve"> og </w:t>
      </w:r>
      <w:r w:rsidR="001B4BF0" w:rsidRPr="00321EE6">
        <w:rPr>
          <w:sz w:val="24"/>
          <w:szCs w:val="24"/>
          <w:lang w:val="nb-NO"/>
        </w:rPr>
        <w:t>distrikts</w:t>
      </w:r>
      <w:r w:rsidRPr="00321EE6">
        <w:rPr>
          <w:sz w:val="24"/>
          <w:szCs w:val="24"/>
          <w:lang w:val="nb-NO"/>
        </w:rPr>
        <w:t>politikk. Den første er den raskere befolkningsveksten som landet opplever</w:t>
      </w:r>
      <w:r w:rsidR="000E21BD" w:rsidRPr="00321EE6">
        <w:rPr>
          <w:sz w:val="24"/>
          <w:szCs w:val="24"/>
          <w:lang w:val="nb-NO"/>
        </w:rPr>
        <w:t>,</w:t>
      </w:r>
      <w:r w:rsidRPr="00321EE6">
        <w:rPr>
          <w:sz w:val="24"/>
          <w:szCs w:val="24"/>
          <w:lang w:val="nb-NO"/>
        </w:rPr>
        <w:t xml:space="preserve"> med </w:t>
      </w:r>
      <w:r w:rsidR="000E21BD" w:rsidRPr="00321EE6">
        <w:rPr>
          <w:sz w:val="24"/>
          <w:szCs w:val="24"/>
          <w:lang w:val="nb-NO"/>
        </w:rPr>
        <w:t>mest</w:t>
      </w:r>
      <w:r w:rsidRPr="00321EE6">
        <w:rPr>
          <w:sz w:val="24"/>
          <w:szCs w:val="24"/>
          <w:lang w:val="nb-NO"/>
        </w:rPr>
        <w:t xml:space="preserve"> vekst</w:t>
      </w:r>
      <w:r w:rsidR="000E21BD" w:rsidRPr="00321EE6">
        <w:rPr>
          <w:sz w:val="24"/>
          <w:szCs w:val="24"/>
          <w:lang w:val="nb-NO"/>
        </w:rPr>
        <w:t xml:space="preserve"> </w:t>
      </w:r>
      <w:r w:rsidRPr="00321EE6">
        <w:rPr>
          <w:sz w:val="24"/>
          <w:szCs w:val="24"/>
          <w:lang w:val="nb-NO"/>
        </w:rPr>
        <w:t>i et lite antall større byer, spesielt i sør. Den andre er det lille antallet</w:t>
      </w:r>
      <w:r w:rsidR="000E21BD" w:rsidRPr="00321EE6">
        <w:rPr>
          <w:sz w:val="24"/>
          <w:szCs w:val="24"/>
          <w:lang w:val="nb-NO"/>
        </w:rPr>
        <w:t xml:space="preserve"> av</w:t>
      </w:r>
      <w:r w:rsidRPr="00321EE6">
        <w:rPr>
          <w:sz w:val="24"/>
          <w:szCs w:val="24"/>
          <w:lang w:val="nb-NO"/>
        </w:rPr>
        <w:t xml:space="preserve"> nøkkelindustrier hvor Norge er konkurransedyktig (petroleum, maritim og sjømat). Vekst i andre næringer (turismerelaterte tjenester og produksjon) er begrenset av høy valutakurs og </w:t>
      </w:r>
      <w:r w:rsidR="00F911D0" w:rsidRPr="00321EE6">
        <w:rPr>
          <w:sz w:val="24"/>
          <w:szCs w:val="24"/>
          <w:lang w:val="nb-NO"/>
        </w:rPr>
        <w:t>politikker</w:t>
      </w:r>
      <w:r w:rsidRPr="00321EE6">
        <w:rPr>
          <w:sz w:val="24"/>
          <w:szCs w:val="24"/>
          <w:lang w:val="nb-NO"/>
        </w:rPr>
        <w:t xml:space="preserve"> som støtter uøkonomiske produksjonsformer i landbruket (OECD 2016a). Disse trender har en bestemt territorial dimensjon med Nord-Norge som et område som i stor grad er </w:t>
      </w:r>
      <w:r w:rsidR="000E21BD" w:rsidRPr="00321EE6">
        <w:rPr>
          <w:sz w:val="24"/>
          <w:szCs w:val="24"/>
          <w:lang w:val="nb-NO"/>
        </w:rPr>
        <w:t>svakerestilt</w:t>
      </w:r>
      <w:r w:rsidRPr="00321EE6">
        <w:rPr>
          <w:sz w:val="24"/>
          <w:szCs w:val="24"/>
          <w:lang w:val="nb-NO"/>
        </w:rPr>
        <w:t xml:space="preserve"> av disse trendene. Det er en rekke andre utfordringer som ikke er diskutert, men vil trolig påvirke </w:t>
      </w:r>
      <w:r w:rsidR="000E21BD" w:rsidRPr="00321EE6">
        <w:rPr>
          <w:sz w:val="24"/>
          <w:szCs w:val="24"/>
          <w:lang w:val="nb-NO"/>
        </w:rPr>
        <w:t>Nord-Norge</w:t>
      </w:r>
      <w:r w:rsidRPr="00321EE6">
        <w:rPr>
          <w:sz w:val="24"/>
          <w:szCs w:val="24"/>
          <w:lang w:val="nb-NO"/>
        </w:rPr>
        <w:t xml:space="preserve"> i fremtiden. Dette inkluderer befolkningens aldring, kostnader og fordeler av klimaendringer, og beskyttelse og forvaltning av naturressurser.</w:t>
      </w:r>
    </w:p>
    <w:p w:rsidR="00035865" w:rsidRPr="00EC0077" w:rsidRDefault="00035865" w:rsidP="008E4638">
      <w:pPr>
        <w:shd w:val="clear" w:color="auto" w:fill="FFFFFF"/>
        <w:rPr>
          <w:sz w:val="22"/>
          <w:szCs w:val="22"/>
          <w:lang w:val="nb-NO"/>
        </w:rPr>
      </w:pPr>
    </w:p>
    <w:p w:rsidR="004B1AC4" w:rsidRDefault="00300DF6" w:rsidP="004B1AC4">
      <w:pPr>
        <w:shd w:val="clear" w:color="auto" w:fill="FFFFFF"/>
        <w:ind w:firstLine="567"/>
        <w:jc w:val="center"/>
        <w:rPr>
          <w:b/>
          <w:sz w:val="24"/>
          <w:szCs w:val="24"/>
          <w:lang w:val="nb-NO"/>
        </w:rPr>
      </w:pPr>
      <w:r w:rsidRPr="00321EE6">
        <w:rPr>
          <w:b/>
          <w:sz w:val="24"/>
          <w:szCs w:val="24"/>
          <w:lang w:val="nb-NO"/>
        </w:rPr>
        <w:t xml:space="preserve">Tabell 3.6. Utfordringer identifisert i hvitboken </w:t>
      </w:r>
      <w:r w:rsidR="001B4BF0" w:rsidRPr="00321EE6">
        <w:rPr>
          <w:b/>
          <w:sz w:val="24"/>
          <w:szCs w:val="24"/>
          <w:lang w:val="nb-NO"/>
        </w:rPr>
        <w:t>om r</w:t>
      </w:r>
      <w:r w:rsidRPr="00321EE6">
        <w:rPr>
          <w:b/>
          <w:sz w:val="24"/>
          <w:szCs w:val="24"/>
          <w:lang w:val="nb-NO"/>
        </w:rPr>
        <w:t>egional</w:t>
      </w:r>
      <w:r w:rsidR="001B4BF0" w:rsidRPr="00321EE6">
        <w:rPr>
          <w:b/>
          <w:sz w:val="24"/>
          <w:szCs w:val="24"/>
          <w:lang w:val="nb-NO"/>
        </w:rPr>
        <w:t>-</w:t>
      </w:r>
      <w:r w:rsidRPr="00321EE6">
        <w:rPr>
          <w:b/>
          <w:sz w:val="24"/>
          <w:szCs w:val="24"/>
          <w:lang w:val="nb-NO"/>
        </w:rPr>
        <w:t xml:space="preserve"> og </w:t>
      </w:r>
    </w:p>
    <w:p w:rsidR="00035865" w:rsidRPr="004B1AC4" w:rsidRDefault="001B4BF0" w:rsidP="004B1AC4">
      <w:pPr>
        <w:shd w:val="clear" w:color="auto" w:fill="FFFFFF"/>
        <w:ind w:firstLine="567"/>
        <w:jc w:val="center"/>
        <w:rPr>
          <w:b/>
          <w:sz w:val="24"/>
          <w:szCs w:val="24"/>
          <w:lang w:val="nb-NO"/>
        </w:rPr>
      </w:pPr>
      <w:r w:rsidRPr="00321EE6">
        <w:rPr>
          <w:b/>
          <w:sz w:val="24"/>
          <w:szCs w:val="24"/>
          <w:lang w:val="nb-NO"/>
        </w:rPr>
        <w:t>distrikts</w:t>
      </w:r>
      <w:r w:rsidR="00300DF6" w:rsidRPr="00321EE6">
        <w:rPr>
          <w:b/>
          <w:sz w:val="24"/>
          <w:szCs w:val="24"/>
          <w:lang w:val="nb-NO"/>
        </w:rPr>
        <w:t>politikk (2013)</w:t>
      </w:r>
    </w:p>
    <w:tbl>
      <w:tblPr>
        <w:tblStyle w:val="Tabellrutenett"/>
        <w:tblW w:w="8505" w:type="dxa"/>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237"/>
      </w:tblGrid>
      <w:tr w:rsidR="00C16C7F" w:rsidRPr="004C0C40" w:rsidTr="004B1AC4">
        <w:tc>
          <w:tcPr>
            <w:tcW w:w="2268" w:type="dxa"/>
            <w:tcBorders>
              <w:bottom w:val="nil"/>
            </w:tcBorders>
          </w:tcPr>
          <w:p w:rsidR="00321EE6" w:rsidRDefault="00300DF6" w:rsidP="00321EE6">
            <w:pPr>
              <w:rPr>
                <w:rFonts w:asciiTheme="minorHAnsi" w:hAnsiTheme="minorHAnsi"/>
                <w:spacing w:val="-3"/>
                <w:szCs w:val="22"/>
                <w:lang w:val="en-US"/>
              </w:rPr>
            </w:pPr>
            <w:r w:rsidRPr="00300DF6">
              <w:rPr>
                <w:rFonts w:asciiTheme="minorHAnsi" w:hAnsiTheme="minorHAnsi"/>
                <w:spacing w:val="-3"/>
                <w:szCs w:val="22"/>
                <w:lang w:val="en-US"/>
              </w:rPr>
              <w:t xml:space="preserve">Befolkningsvekst </w:t>
            </w:r>
          </w:p>
          <w:p w:rsidR="00300DF6" w:rsidRPr="00C16C7F" w:rsidRDefault="00300DF6" w:rsidP="00321EE6">
            <w:pPr>
              <w:rPr>
                <w:rFonts w:asciiTheme="minorHAnsi" w:hAnsiTheme="minorHAnsi"/>
                <w:spacing w:val="-3"/>
                <w:szCs w:val="22"/>
                <w:lang w:val="en-US"/>
              </w:rPr>
            </w:pPr>
            <w:r w:rsidRPr="00300DF6">
              <w:rPr>
                <w:rFonts w:asciiTheme="minorHAnsi" w:hAnsiTheme="minorHAnsi"/>
                <w:spacing w:val="-3"/>
                <w:szCs w:val="22"/>
                <w:lang w:val="en-US"/>
              </w:rPr>
              <w:t>og urbanisering</w:t>
            </w:r>
          </w:p>
        </w:tc>
        <w:tc>
          <w:tcPr>
            <w:tcW w:w="6237" w:type="dxa"/>
            <w:tcBorders>
              <w:bottom w:val="nil"/>
            </w:tcBorders>
          </w:tcPr>
          <w:p w:rsidR="00300DF6" w:rsidRDefault="00300DF6" w:rsidP="00B95E71">
            <w:pPr>
              <w:shd w:val="clear" w:color="auto" w:fill="FFFFFF"/>
              <w:tabs>
                <w:tab w:val="left" w:pos="2203"/>
              </w:tabs>
              <w:jc w:val="both"/>
              <w:rPr>
                <w:rFonts w:asciiTheme="minorHAnsi" w:hAnsiTheme="minorHAnsi"/>
                <w:szCs w:val="22"/>
                <w:lang w:val="nb-NO"/>
              </w:rPr>
            </w:pPr>
            <w:r w:rsidRPr="00300DF6">
              <w:rPr>
                <w:rFonts w:asciiTheme="minorHAnsi" w:hAnsiTheme="minorHAnsi"/>
                <w:szCs w:val="22"/>
                <w:lang w:val="nb-NO"/>
              </w:rPr>
              <w:t xml:space="preserve">Historisk </w:t>
            </w:r>
            <w:r>
              <w:rPr>
                <w:rFonts w:asciiTheme="minorHAnsi" w:hAnsiTheme="minorHAnsi"/>
                <w:szCs w:val="22"/>
                <w:lang w:val="nb-NO"/>
              </w:rPr>
              <w:t>tendens</w:t>
            </w:r>
            <w:r w:rsidRPr="00300DF6">
              <w:rPr>
                <w:rFonts w:asciiTheme="minorHAnsi" w:hAnsiTheme="minorHAnsi"/>
                <w:szCs w:val="22"/>
                <w:lang w:val="nb-NO"/>
              </w:rPr>
              <w:t xml:space="preserve"> av befolkningsvekst konsentrer</w:t>
            </w:r>
            <w:r>
              <w:rPr>
                <w:rFonts w:asciiTheme="minorHAnsi" w:hAnsiTheme="minorHAnsi"/>
                <w:szCs w:val="22"/>
                <w:lang w:val="nb-NO"/>
              </w:rPr>
              <w:t>t</w:t>
            </w:r>
            <w:r w:rsidRPr="00300DF6">
              <w:rPr>
                <w:rFonts w:asciiTheme="minorHAnsi" w:hAnsiTheme="minorHAnsi"/>
                <w:szCs w:val="22"/>
                <w:lang w:val="nb-NO"/>
              </w:rPr>
              <w:t xml:space="preserve"> i store bysentre i sør </w:t>
            </w:r>
            <w:r>
              <w:rPr>
                <w:rFonts w:asciiTheme="minorHAnsi" w:hAnsiTheme="minorHAnsi"/>
                <w:szCs w:val="22"/>
                <w:lang w:val="nb-NO"/>
              </w:rPr>
              <w:t>av</w:t>
            </w:r>
            <w:r w:rsidRPr="00300DF6">
              <w:rPr>
                <w:rFonts w:asciiTheme="minorHAnsi" w:hAnsiTheme="minorHAnsi"/>
                <w:szCs w:val="22"/>
                <w:lang w:val="nb-NO"/>
              </w:rPr>
              <w:t xml:space="preserve"> landet. Mange landområder strever for å opprettholde offentlige og private tjenester, og det er press på tjenester og boligmarkeder i større byer. Mindre byer i disse regionene vokser generelt og </w:t>
            </w:r>
            <w:r>
              <w:rPr>
                <w:rFonts w:asciiTheme="minorHAnsi" w:hAnsiTheme="minorHAnsi"/>
                <w:szCs w:val="22"/>
                <w:lang w:val="nb-NO"/>
              </w:rPr>
              <w:t>trenger</w:t>
            </w:r>
            <w:r w:rsidRPr="00300DF6">
              <w:rPr>
                <w:rFonts w:asciiTheme="minorHAnsi" w:hAnsiTheme="minorHAnsi"/>
                <w:szCs w:val="22"/>
                <w:lang w:val="nb-NO"/>
              </w:rPr>
              <w:t xml:space="preserve"> å være bedre knyttet til landlige områder</w:t>
            </w:r>
            <w:r>
              <w:rPr>
                <w:rFonts w:asciiTheme="minorHAnsi" w:hAnsiTheme="minorHAnsi"/>
                <w:szCs w:val="22"/>
                <w:lang w:val="nb-NO"/>
              </w:rPr>
              <w:t>.</w:t>
            </w:r>
          </w:p>
          <w:p w:rsidR="004B1AC4" w:rsidRPr="00300DF6" w:rsidRDefault="004B1AC4" w:rsidP="00B95E71">
            <w:pPr>
              <w:shd w:val="clear" w:color="auto" w:fill="FFFFFF"/>
              <w:tabs>
                <w:tab w:val="left" w:pos="2203"/>
              </w:tabs>
              <w:jc w:val="both"/>
              <w:rPr>
                <w:rFonts w:asciiTheme="minorHAnsi" w:hAnsiTheme="minorHAnsi"/>
                <w:szCs w:val="22"/>
                <w:lang w:val="nb-NO"/>
              </w:rPr>
            </w:pPr>
          </w:p>
        </w:tc>
      </w:tr>
      <w:tr w:rsidR="00C16C7F" w:rsidRPr="004C0C40" w:rsidTr="004B1AC4">
        <w:tc>
          <w:tcPr>
            <w:tcW w:w="2268" w:type="dxa"/>
            <w:tcBorders>
              <w:top w:val="nil"/>
              <w:bottom w:val="nil"/>
            </w:tcBorders>
          </w:tcPr>
          <w:p w:rsidR="00C16C7F" w:rsidRPr="00C16C7F" w:rsidRDefault="004F7631" w:rsidP="00321EE6">
            <w:pPr>
              <w:rPr>
                <w:rFonts w:asciiTheme="minorHAnsi" w:hAnsiTheme="minorHAnsi"/>
                <w:spacing w:val="-3"/>
                <w:szCs w:val="22"/>
                <w:lang w:val="en-US"/>
              </w:rPr>
            </w:pPr>
            <w:r>
              <w:rPr>
                <w:rFonts w:asciiTheme="minorHAnsi" w:hAnsiTheme="minorHAnsi"/>
                <w:spacing w:val="-9"/>
                <w:szCs w:val="22"/>
                <w:lang w:val="en-US"/>
              </w:rPr>
              <w:t>Høy kvalifiserte jobber</w:t>
            </w:r>
          </w:p>
        </w:tc>
        <w:tc>
          <w:tcPr>
            <w:tcW w:w="6237" w:type="dxa"/>
            <w:tcBorders>
              <w:top w:val="nil"/>
              <w:bottom w:val="nil"/>
            </w:tcBorders>
          </w:tcPr>
          <w:p w:rsidR="004F7631" w:rsidRDefault="004F7631" w:rsidP="00B95E71">
            <w:pPr>
              <w:shd w:val="clear" w:color="auto" w:fill="FFFFFF"/>
              <w:tabs>
                <w:tab w:val="left" w:pos="2218"/>
              </w:tabs>
              <w:jc w:val="both"/>
              <w:rPr>
                <w:rFonts w:asciiTheme="minorHAnsi" w:hAnsiTheme="minorHAnsi"/>
                <w:szCs w:val="22"/>
                <w:lang w:val="nb-NO"/>
              </w:rPr>
            </w:pPr>
            <w:r w:rsidRPr="004F7631">
              <w:rPr>
                <w:rFonts w:asciiTheme="minorHAnsi" w:hAnsiTheme="minorHAnsi"/>
                <w:szCs w:val="22"/>
                <w:lang w:val="nb-NO"/>
              </w:rPr>
              <w:t xml:space="preserve">Norge har en høy kostnadsbase, og arbeidstakere må </w:t>
            </w:r>
            <w:r>
              <w:rPr>
                <w:rFonts w:asciiTheme="minorHAnsi" w:hAnsiTheme="minorHAnsi"/>
                <w:szCs w:val="22"/>
                <w:lang w:val="nb-NO"/>
              </w:rPr>
              <w:t xml:space="preserve">forbedre ferdigheter </w:t>
            </w:r>
            <w:r w:rsidRPr="004F7631">
              <w:rPr>
                <w:rFonts w:asciiTheme="minorHAnsi" w:hAnsiTheme="minorHAnsi"/>
                <w:szCs w:val="22"/>
                <w:lang w:val="nb-NO"/>
              </w:rPr>
              <w:t xml:space="preserve">for at bedrifter skal være konkurransedyktige. I områder som er avhengige av tradisjonelle næringer som omstruktureres, er det en arv av langsiktig </w:t>
            </w:r>
            <w:r>
              <w:rPr>
                <w:rFonts w:asciiTheme="minorHAnsi" w:hAnsiTheme="minorHAnsi"/>
                <w:szCs w:val="22"/>
                <w:lang w:val="nb-NO"/>
              </w:rPr>
              <w:t>løs</w:t>
            </w:r>
            <w:r w:rsidRPr="004F7631">
              <w:rPr>
                <w:rFonts w:asciiTheme="minorHAnsi" w:hAnsiTheme="minorHAnsi"/>
                <w:szCs w:val="22"/>
                <w:lang w:val="nb-NO"/>
              </w:rPr>
              <w:t>gjøring fra arbeids</w:t>
            </w:r>
            <w:r>
              <w:rPr>
                <w:rFonts w:asciiTheme="minorHAnsi" w:hAnsiTheme="minorHAnsi"/>
                <w:szCs w:val="22"/>
                <w:lang w:val="nb-NO"/>
              </w:rPr>
              <w:t>kraft</w:t>
            </w:r>
            <w:r w:rsidRPr="004F7631">
              <w:rPr>
                <w:rFonts w:asciiTheme="minorHAnsi" w:hAnsiTheme="minorHAnsi"/>
                <w:szCs w:val="22"/>
                <w:lang w:val="nb-NO"/>
              </w:rPr>
              <w:t>.</w:t>
            </w:r>
          </w:p>
          <w:p w:rsidR="004B1AC4" w:rsidRPr="004F7631" w:rsidRDefault="004B1AC4" w:rsidP="00B95E71">
            <w:pPr>
              <w:shd w:val="clear" w:color="auto" w:fill="FFFFFF"/>
              <w:tabs>
                <w:tab w:val="left" w:pos="2218"/>
              </w:tabs>
              <w:jc w:val="both"/>
              <w:rPr>
                <w:rFonts w:asciiTheme="minorHAnsi" w:hAnsiTheme="minorHAnsi"/>
                <w:szCs w:val="22"/>
                <w:lang w:val="nb-NO"/>
              </w:rPr>
            </w:pPr>
          </w:p>
        </w:tc>
      </w:tr>
      <w:tr w:rsidR="00C16C7F" w:rsidRPr="004C0C40" w:rsidTr="004B1AC4">
        <w:tc>
          <w:tcPr>
            <w:tcW w:w="2268" w:type="dxa"/>
            <w:tcBorders>
              <w:top w:val="nil"/>
            </w:tcBorders>
          </w:tcPr>
          <w:p w:rsidR="00C16C7F" w:rsidRPr="00C16C7F" w:rsidRDefault="004F7631" w:rsidP="00321EE6">
            <w:pPr>
              <w:rPr>
                <w:rFonts w:asciiTheme="minorHAnsi" w:hAnsiTheme="minorHAnsi"/>
                <w:spacing w:val="-5"/>
                <w:szCs w:val="22"/>
                <w:lang w:val="en-US"/>
              </w:rPr>
            </w:pPr>
            <w:r>
              <w:rPr>
                <w:rFonts w:asciiTheme="minorHAnsi" w:hAnsiTheme="minorHAnsi"/>
                <w:spacing w:val="-5"/>
                <w:szCs w:val="22"/>
                <w:lang w:val="en-US"/>
              </w:rPr>
              <w:t>Forgrening av økonomi</w:t>
            </w:r>
            <w:r w:rsidR="00C16C7F" w:rsidRPr="00C16C7F">
              <w:rPr>
                <w:rFonts w:asciiTheme="minorHAnsi" w:hAnsiTheme="minorHAnsi"/>
                <w:spacing w:val="-5"/>
                <w:szCs w:val="22"/>
                <w:lang w:val="en-US"/>
              </w:rPr>
              <w:t xml:space="preserve">     </w:t>
            </w:r>
          </w:p>
        </w:tc>
        <w:tc>
          <w:tcPr>
            <w:tcW w:w="6237" w:type="dxa"/>
            <w:tcBorders>
              <w:top w:val="nil"/>
            </w:tcBorders>
          </w:tcPr>
          <w:p w:rsidR="004F7631" w:rsidRPr="004F7631" w:rsidRDefault="004F7631" w:rsidP="00B95E71">
            <w:pPr>
              <w:shd w:val="clear" w:color="auto" w:fill="FFFFFF"/>
              <w:jc w:val="both"/>
              <w:rPr>
                <w:rFonts w:asciiTheme="minorHAnsi" w:hAnsiTheme="minorHAnsi"/>
                <w:szCs w:val="22"/>
                <w:lang w:val="nb-NO"/>
              </w:rPr>
            </w:pPr>
            <w:r w:rsidRPr="004F7631">
              <w:rPr>
                <w:rFonts w:asciiTheme="minorHAnsi" w:hAnsiTheme="minorHAnsi"/>
                <w:szCs w:val="22"/>
                <w:lang w:val="nb-NO"/>
              </w:rPr>
              <w:t>Store byer og kyst</w:t>
            </w:r>
            <w:r>
              <w:rPr>
                <w:rFonts w:asciiTheme="minorHAnsi" w:hAnsiTheme="minorHAnsi"/>
                <w:szCs w:val="22"/>
                <w:lang w:val="nb-NO"/>
              </w:rPr>
              <w:t>kommuner</w:t>
            </w:r>
            <w:r w:rsidRPr="004F7631">
              <w:rPr>
                <w:rFonts w:asciiTheme="minorHAnsi" w:hAnsiTheme="minorHAnsi"/>
                <w:szCs w:val="22"/>
                <w:lang w:val="nb-NO"/>
              </w:rPr>
              <w:t xml:space="preserve"> er generelt velstående fordi de er knyttet til petroleumsvirksomhet, sjømat og maritime sektorer og forretningstjenestene som gir merverdi til dem. Andre ko</w:t>
            </w:r>
            <w:r>
              <w:rPr>
                <w:rFonts w:asciiTheme="minorHAnsi" w:hAnsiTheme="minorHAnsi"/>
                <w:szCs w:val="22"/>
                <w:lang w:val="nb-NO"/>
              </w:rPr>
              <w:t>mm</w:t>
            </w:r>
            <w:r w:rsidRPr="004F7631">
              <w:rPr>
                <w:rFonts w:asciiTheme="minorHAnsi" w:hAnsiTheme="minorHAnsi"/>
                <w:szCs w:val="22"/>
                <w:lang w:val="nb-NO"/>
              </w:rPr>
              <w:t>u</w:t>
            </w:r>
            <w:r>
              <w:rPr>
                <w:rFonts w:asciiTheme="minorHAnsi" w:hAnsiTheme="minorHAnsi"/>
                <w:szCs w:val="22"/>
                <w:lang w:val="nb-NO"/>
              </w:rPr>
              <w:t>n</w:t>
            </w:r>
            <w:r w:rsidRPr="004F7631">
              <w:rPr>
                <w:rFonts w:asciiTheme="minorHAnsi" w:hAnsiTheme="minorHAnsi"/>
                <w:szCs w:val="22"/>
                <w:lang w:val="nb-NO"/>
              </w:rPr>
              <w:t>er</w:t>
            </w:r>
            <w:r w:rsidR="00B95E71">
              <w:rPr>
                <w:rFonts w:asciiTheme="minorHAnsi" w:hAnsiTheme="minorHAnsi"/>
                <w:szCs w:val="22"/>
                <w:lang w:val="nb-NO"/>
              </w:rPr>
              <w:t>,</w:t>
            </w:r>
            <w:r w:rsidRPr="004F7631">
              <w:rPr>
                <w:rFonts w:asciiTheme="minorHAnsi" w:hAnsiTheme="minorHAnsi"/>
                <w:szCs w:val="22"/>
                <w:lang w:val="nb-NO"/>
              </w:rPr>
              <w:t xml:space="preserve"> avhengig</w:t>
            </w:r>
            <w:r w:rsidR="00B95E71">
              <w:rPr>
                <w:rFonts w:asciiTheme="minorHAnsi" w:hAnsiTheme="minorHAnsi"/>
                <w:szCs w:val="22"/>
                <w:lang w:val="nb-NO"/>
              </w:rPr>
              <w:t>e</w:t>
            </w:r>
            <w:r w:rsidRPr="004F7631">
              <w:rPr>
                <w:rFonts w:asciiTheme="minorHAnsi" w:hAnsiTheme="minorHAnsi"/>
                <w:szCs w:val="22"/>
                <w:lang w:val="nb-NO"/>
              </w:rPr>
              <w:t xml:space="preserve"> av mer tradisjonelle næringer og små ubundne arbeidsmarkeder</w:t>
            </w:r>
            <w:r w:rsidR="00B95E71">
              <w:rPr>
                <w:rFonts w:asciiTheme="minorHAnsi" w:hAnsiTheme="minorHAnsi"/>
                <w:szCs w:val="22"/>
                <w:lang w:val="nb-NO"/>
              </w:rPr>
              <w:t>,</w:t>
            </w:r>
            <w:r w:rsidRPr="004F7631">
              <w:rPr>
                <w:rFonts w:asciiTheme="minorHAnsi" w:hAnsiTheme="minorHAnsi"/>
                <w:szCs w:val="22"/>
                <w:lang w:val="nb-NO"/>
              </w:rPr>
              <w:t xml:space="preserve"> er ikke</w:t>
            </w:r>
            <w:r w:rsidR="00B95E71">
              <w:rPr>
                <w:rFonts w:asciiTheme="minorHAnsi" w:hAnsiTheme="minorHAnsi"/>
                <w:szCs w:val="22"/>
                <w:lang w:val="nb-NO"/>
              </w:rPr>
              <w:t xml:space="preserve"> så velsrående</w:t>
            </w:r>
            <w:r w:rsidRPr="004F7631">
              <w:rPr>
                <w:rFonts w:asciiTheme="minorHAnsi" w:hAnsiTheme="minorHAnsi"/>
                <w:szCs w:val="22"/>
                <w:lang w:val="nb-NO"/>
              </w:rPr>
              <w:t xml:space="preserve"> (dett</w:t>
            </w:r>
            <w:r w:rsidR="00B95E71">
              <w:rPr>
                <w:rFonts w:asciiTheme="minorHAnsi" w:hAnsiTheme="minorHAnsi"/>
                <w:szCs w:val="22"/>
                <w:lang w:val="nb-NO"/>
              </w:rPr>
              <w:t>e inkluderer innlandsområder i S</w:t>
            </w:r>
            <w:r w:rsidRPr="004F7631">
              <w:rPr>
                <w:rFonts w:asciiTheme="minorHAnsi" w:hAnsiTheme="minorHAnsi"/>
                <w:szCs w:val="22"/>
                <w:lang w:val="nb-NO"/>
              </w:rPr>
              <w:t>ør</w:t>
            </w:r>
            <w:r w:rsidR="00B95E71">
              <w:rPr>
                <w:rFonts w:asciiTheme="minorHAnsi" w:hAnsiTheme="minorHAnsi"/>
                <w:szCs w:val="22"/>
                <w:lang w:val="nb-NO"/>
              </w:rPr>
              <w:t>-</w:t>
            </w:r>
            <w:r w:rsidRPr="004F7631">
              <w:rPr>
                <w:rFonts w:asciiTheme="minorHAnsi" w:hAnsiTheme="minorHAnsi"/>
                <w:szCs w:val="22"/>
                <w:lang w:val="nb-NO"/>
              </w:rPr>
              <w:t xml:space="preserve"> og </w:t>
            </w:r>
            <w:r>
              <w:rPr>
                <w:rFonts w:asciiTheme="minorHAnsi" w:hAnsiTheme="minorHAnsi"/>
                <w:szCs w:val="22"/>
                <w:lang w:val="nb-NO"/>
              </w:rPr>
              <w:t>N</w:t>
            </w:r>
            <w:r w:rsidRPr="004F7631">
              <w:rPr>
                <w:rFonts w:asciiTheme="minorHAnsi" w:hAnsiTheme="minorHAnsi"/>
                <w:szCs w:val="22"/>
                <w:lang w:val="nb-NO"/>
              </w:rPr>
              <w:t>ord-Norge)</w:t>
            </w:r>
          </w:p>
        </w:tc>
      </w:tr>
    </w:tbl>
    <w:p w:rsidR="002D44AF" w:rsidRPr="00CF7E2B" w:rsidRDefault="004F7631" w:rsidP="00321EE6">
      <w:pPr>
        <w:shd w:val="clear" w:color="auto" w:fill="FFFFFF"/>
        <w:ind w:left="567"/>
        <w:rPr>
          <w:szCs w:val="22"/>
          <w:lang w:val="nb-NO"/>
        </w:rPr>
      </w:pPr>
      <w:r w:rsidRPr="00CF7E2B">
        <w:rPr>
          <w:i/>
          <w:iCs/>
          <w:szCs w:val="22"/>
          <w:lang w:val="nb-NO"/>
        </w:rPr>
        <w:t>Kilde</w:t>
      </w:r>
      <w:r w:rsidR="007B6B60" w:rsidRPr="00CF7E2B">
        <w:rPr>
          <w:i/>
          <w:iCs/>
          <w:szCs w:val="22"/>
          <w:lang w:val="nb-NO"/>
        </w:rPr>
        <w:t xml:space="preserve">:   </w:t>
      </w:r>
      <w:r w:rsidR="00CF7E2B" w:rsidRPr="00CF7E2B">
        <w:rPr>
          <w:szCs w:val="22"/>
          <w:lang w:val="nb-NO"/>
        </w:rPr>
        <w:t xml:space="preserve">Kommunal- og moderniseringsdepartementet </w:t>
      </w:r>
      <w:r w:rsidR="007B6B60" w:rsidRPr="00CF7E2B">
        <w:rPr>
          <w:szCs w:val="22"/>
          <w:lang w:val="nb-NO"/>
        </w:rPr>
        <w:t xml:space="preserve">(2013), </w:t>
      </w:r>
      <w:r w:rsidR="00CF7E2B" w:rsidRPr="00CF7E2B">
        <w:rPr>
          <w:i/>
          <w:iCs/>
          <w:szCs w:val="22"/>
          <w:lang w:val="nb-NO"/>
        </w:rPr>
        <w:t xml:space="preserve">Om </w:t>
      </w:r>
      <w:r w:rsidR="00CF7E2B">
        <w:rPr>
          <w:i/>
          <w:iCs/>
          <w:szCs w:val="22"/>
          <w:lang w:val="nb-NO"/>
        </w:rPr>
        <w:t>distrikts- og regionalutvikling</w:t>
      </w:r>
      <w:r w:rsidR="007B6B60" w:rsidRPr="00CF7E2B">
        <w:rPr>
          <w:i/>
          <w:iCs/>
          <w:szCs w:val="22"/>
          <w:lang w:val="nb-NO"/>
        </w:rPr>
        <w:t xml:space="preserve"> </w:t>
      </w:r>
      <w:r w:rsidR="00CF7E2B">
        <w:rPr>
          <w:i/>
          <w:iCs/>
          <w:szCs w:val="22"/>
          <w:lang w:val="nb-NO"/>
        </w:rPr>
        <w:t>–</w:t>
      </w:r>
      <w:r w:rsidR="007B6B60" w:rsidRPr="00CF7E2B">
        <w:rPr>
          <w:i/>
          <w:iCs/>
          <w:szCs w:val="22"/>
          <w:lang w:val="nb-NO"/>
        </w:rPr>
        <w:t xml:space="preserve"> </w:t>
      </w:r>
      <w:r w:rsidR="00CF7E2B">
        <w:rPr>
          <w:i/>
          <w:iCs/>
          <w:szCs w:val="22"/>
          <w:lang w:val="nb-NO"/>
        </w:rPr>
        <w:t>Rapport nr</w:t>
      </w:r>
      <w:r w:rsidR="007B6B60" w:rsidRPr="00CF7E2B">
        <w:rPr>
          <w:i/>
          <w:iCs/>
          <w:szCs w:val="22"/>
          <w:lang w:val="nb-NO"/>
        </w:rPr>
        <w:t>.</w:t>
      </w:r>
      <w:r w:rsidR="00C16C7F" w:rsidRPr="00CF7E2B">
        <w:rPr>
          <w:i/>
          <w:iCs/>
          <w:szCs w:val="22"/>
          <w:lang w:val="nb-NO"/>
        </w:rPr>
        <w:t>1</w:t>
      </w:r>
      <w:r w:rsidR="007B6B60" w:rsidRPr="00CF7E2B">
        <w:rPr>
          <w:i/>
          <w:iCs/>
          <w:szCs w:val="22"/>
          <w:lang w:val="nb-NO"/>
        </w:rPr>
        <w:t xml:space="preserve">3 </w:t>
      </w:r>
      <w:r w:rsidR="00CF7E2B">
        <w:rPr>
          <w:i/>
          <w:iCs/>
          <w:szCs w:val="22"/>
          <w:lang w:val="nb-NO"/>
        </w:rPr>
        <w:t>til</w:t>
      </w:r>
      <w:r w:rsidR="007B6B60" w:rsidRPr="00CF7E2B">
        <w:rPr>
          <w:i/>
          <w:iCs/>
          <w:szCs w:val="22"/>
          <w:lang w:val="nb-NO"/>
        </w:rPr>
        <w:t xml:space="preserve"> Storting </w:t>
      </w:r>
      <w:r w:rsidR="007B6B60" w:rsidRPr="00CF7E2B">
        <w:rPr>
          <w:szCs w:val="22"/>
          <w:lang w:val="nb-NO"/>
        </w:rPr>
        <w:t xml:space="preserve">- </w:t>
      </w:r>
      <w:r w:rsidR="007B6B60" w:rsidRPr="00CF7E2B">
        <w:rPr>
          <w:i/>
          <w:iCs/>
          <w:szCs w:val="22"/>
          <w:lang w:val="nb-NO"/>
        </w:rPr>
        <w:t>s</w:t>
      </w:r>
      <w:r w:rsidR="00CF7E2B">
        <w:rPr>
          <w:i/>
          <w:iCs/>
          <w:szCs w:val="22"/>
          <w:lang w:val="nb-NO"/>
        </w:rPr>
        <w:t>ammendrag</w:t>
      </w:r>
      <w:r w:rsidR="007B6B60" w:rsidRPr="00CF7E2B">
        <w:rPr>
          <w:i/>
          <w:iCs/>
          <w:szCs w:val="22"/>
          <w:lang w:val="nb-NO"/>
        </w:rPr>
        <w:t xml:space="preserve">, </w:t>
      </w:r>
      <w:r w:rsidR="00C16C7F" w:rsidRPr="00CF7E2B">
        <w:rPr>
          <w:szCs w:val="22"/>
          <w:lang w:val="nb-NO"/>
        </w:rPr>
        <w:t>N</w:t>
      </w:r>
      <w:r w:rsidR="007B6B60" w:rsidRPr="00CF7E2B">
        <w:rPr>
          <w:szCs w:val="22"/>
          <w:lang w:val="nb-NO"/>
        </w:rPr>
        <w:t>or</w:t>
      </w:r>
      <w:r w:rsidR="00AF2C5F">
        <w:rPr>
          <w:szCs w:val="22"/>
          <w:lang w:val="nb-NO"/>
        </w:rPr>
        <w:t>ges regjerings</w:t>
      </w:r>
      <w:r w:rsidR="00CF7E2B">
        <w:rPr>
          <w:szCs w:val="22"/>
          <w:lang w:val="nb-NO"/>
        </w:rPr>
        <w:t>tjenester</w:t>
      </w:r>
      <w:r w:rsidR="007B6B60" w:rsidRPr="00CF7E2B">
        <w:rPr>
          <w:szCs w:val="22"/>
          <w:lang w:val="nb-NO"/>
        </w:rPr>
        <w:t>.</w:t>
      </w:r>
    </w:p>
    <w:p w:rsidR="00D96E89" w:rsidRPr="00321EE6" w:rsidRDefault="00A93C0F" w:rsidP="00321EE6">
      <w:pPr>
        <w:shd w:val="clear" w:color="auto" w:fill="FFFFFF"/>
        <w:ind w:left="567" w:right="-1" w:firstLine="341"/>
        <w:jc w:val="both"/>
        <w:rPr>
          <w:sz w:val="24"/>
          <w:szCs w:val="24"/>
          <w:lang w:val="nb-NO"/>
        </w:rPr>
      </w:pPr>
      <w:r w:rsidRPr="00321EE6">
        <w:rPr>
          <w:sz w:val="24"/>
          <w:szCs w:val="24"/>
          <w:lang w:val="nb-NO"/>
        </w:rPr>
        <w:t xml:space="preserve">Hvitbok nr. 13 har et sterkt fokus på økonomisk utvikling og konkurranseevne (Kommunal- og moderniseringsdepartementet, 2013). </w:t>
      </w:r>
      <w:r w:rsidR="00B2271A" w:rsidRPr="00321EE6">
        <w:rPr>
          <w:sz w:val="24"/>
          <w:szCs w:val="24"/>
          <w:lang w:val="nb-NO"/>
        </w:rPr>
        <w:t>Den identifiserer s</w:t>
      </w:r>
      <w:r w:rsidRPr="00321EE6">
        <w:rPr>
          <w:sz w:val="24"/>
          <w:szCs w:val="24"/>
          <w:lang w:val="nb-NO"/>
        </w:rPr>
        <w:t xml:space="preserve">eks prioriterte områder: i) attraktive </w:t>
      </w:r>
      <w:r w:rsidR="0093424C">
        <w:rPr>
          <w:sz w:val="24"/>
          <w:szCs w:val="24"/>
          <w:lang w:val="nb-NO"/>
        </w:rPr>
        <w:t>lokalsamfunn;</w:t>
      </w:r>
      <w:r w:rsidRPr="00321EE6">
        <w:rPr>
          <w:sz w:val="24"/>
          <w:szCs w:val="24"/>
          <w:lang w:val="nb-NO"/>
        </w:rPr>
        <w:t xml:space="preserve"> ii) offentli</w:t>
      </w:r>
      <w:r w:rsidR="0093424C">
        <w:rPr>
          <w:sz w:val="24"/>
          <w:szCs w:val="24"/>
          <w:lang w:val="nb-NO"/>
        </w:rPr>
        <w:t>g tilgang til en digital verden;</w:t>
      </w:r>
      <w:r w:rsidRPr="00321EE6">
        <w:rPr>
          <w:sz w:val="24"/>
          <w:szCs w:val="24"/>
          <w:lang w:val="nb-NO"/>
        </w:rPr>
        <w:t xml:space="preserve"> iii) differensiert næringspolitikk; iv) handlingssone i Finnmark og Nord-Troms</w:t>
      </w:r>
      <w:r w:rsidR="0093424C">
        <w:rPr>
          <w:sz w:val="24"/>
          <w:szCs w:val="24"/>
          <w:lang w:val="nb-NO"/>
        </w:rPr>
        <w:t xml:space="preserve"> fylker; v) fjellområder,</w:t>
      </w:r>
      <w:r w:rsidRPr="00321EE6">
        <w:rPr>
          <w:sz w:val="24"/>
          <w:szCs w:val="24"/>
          <w:lang w:val="nb-NO"/>
        </w:rPr>
        <w:t xml:space="preserve"> o</w:t>
      </w:r>
      <w:r w:rsidR="00B2271A" w:rsidRPr="00321EE6">
        <w:rPr>
          <w:sz w:val="24"/>
          <w:szCs w:val="24"/>
          <w:lang w:val="nb-NO"/>
        </w:rPr>
        <w:t>g</w:t>
      </w:r>
      <w:r w:rsidRPr="00321EE6">
        <w:rPr>
          <w:sz w:val="24"/>
          <w:szCs w:val="24"/>
          <w:lang w:val="nb-NO"/>
        </w:rPr>
        <w:t xml:space="preserve"> vi) statlig lokaliseringspolitikk.</w:t>
      </w:r>
      <w:r w:rsidR="00D96E89" w:rsidRPr="00321EE6">
        <w:rPr>
          <w:sz w:val="24"/>
          <w:szCs w:val="24"/>
          <w:lang w:val="nb-NO"/>
        </w:rPr>
        <w:t xml:space="preserve"> </w:t>
      </w:r>
      <w:r w:rsidR="00B2271A" w:rsidRPr="00321EE6">
        <w:rPr>
          <w:sz w:val="24"/>
          <w:szCs w:val="24"/>
          <w:lang w:val="nb-NO"/>
        </w:rPr>
        <w:t>D</w:t>
      </w:r>
      <w:r w:rsidR="00D96E89" w:rsidRPr="00321EE6">
        <w:rPr>
          <w:sz w:val="24"/>
          <w:szCs w:val="24"/>
          <w:lang w:val="nb-NO"/>
        </w:rPr>
        <w:t xml:space="preserve">et politiske rammeverket </w:t>
      </w:r>
      <w:r w:rsidR="00B2271A" w:rsidRPr="00321EE6">
        <w:rPr>
          <w:sz w:val="24"/>
          <w:szCs w:val="24"/>
          <w:lang w:val="nb-NO"/>
        </w:rPr>
        <w:t xml:space="preserve">omfatter igjen </w:t>
      </w:r>
      <w:r w:rsidR="00D96E89" w:rsidRPr="00321EE6">
        <w:rPr>
          <w:sz w:val="24"/>
          <w:szCs w:val="24"/>
          <w:lang w:val="nb-NO"/>
        </w:rPr>
        <w:t xml:space="preserve">elementer i det gamle og nye paradigmet </w:t>
      </w:r>
      <w:r w:rsidR="00B2271A" w:rsidRPr="00321EE6">
        <w:rPr>
          <w:sz w:val="24"/>
          <w:szCs w:val="24"/>
          <w:lang w:val="nb-NO"/>
        </w:rPr>
        <w:t>for</w:t>
      </w:r>
      <w:r w:rsidR="00D96E89" w:rsidRPr="00321EE6">
        <w:rPr>
          <w:sz w:val="24"/>
          <w:szCs w:val="24"/>
          <w:lang w:val="nb-NO"/>
        </w:rPr>
        <w:t xml:space="preserve"> regional utvikling (OECD, 2016c). Tilskudd og statsstøtte til enkelt</w:t>
      </w:r>
      <w:r w:rsidR="00B2271A" w:rsidRPr="00321EE6">
        <w:rPr>
          <w:sz w:val="24"/>
          <w:szCs w:val="24"/>
          <w:lang w:val="nb-NO"/>
        </w:rPr>
        <w:t xml:space="preserve">e </w:t>
      </w:r>
      <w:r w:rsidR="00D96E89" w:rsidRPr="00321EE6">
        <w:rPr>
          <w:sz w:val="24"/>
          <w:szCs w:val="24"/>
          <w:lang w:val="nb-NO"/>
        </w:rPr>
        <w:t xml:space="preserve">bedrifter spiller en fremtredende rolle, særlig når det gjelder </w:t>
      </w:r>
      <w:r w:rsidR="00B2271A" w:rsidRPr="00321EE6">
        <w:rPr>
          <w:sz w:val="24"/>
          <w:szCs w:val="24"/>
          <w:lang w:val="nb-NO"/>
        </w:rPr>
        <w:t>kompensering av nordlige områder for</w:t>
      </w:r>
      <w:r w:rsidR="00D96E89" w:rsidRPr="00321EE6">
        <w:rPr>
          <w:sz w:val="24"/>
          <w:szCs w:val="24"/>
          <w:lang w:val="nb-NO"/>
        </w:rPr>
        <w:t xml:space="preserve"> avstand til store markeder. Det </w:t>
      </w:r>
      <w:r w:rsidR="00B2271A" w:rsidRPr="00321EE6">
        <w:rPr>
          <w:sz w:val="24"/>
          <w:szCs w:val="24"/>
          <w:lang w:val="nb-NO"/>
        </w:rPr>
        <w:t>fins</w:t>
      </w:r>
      <w:r w:rsidR="00D96E89" w:rsidRPr="00321EE6">
        <w:rPr>
          <w:sz w:val="24"/>
          <w:szCs w:val="24"/>
          <w:lang w:val="nb-NO"/>
        </w:rPr>
        <w:t xml:space="preserve"> imidlertid anerkjennelse av de ulike utviklingsutfordringene og mulighetene over det nasjonale territoriet, og behovet for en desentralisert tilnærming som ledes av fylkeskommuner og kommuner som arbeider med lokalsamfunn og andre interessenter. Når det gjelder muliggjørende faktorer, har det politiske rammeverket en fokus på ferdigheter, tilgang til bredbånd og regulering. Spørsmål knyttet til transportinfrastruktur og innovasjon er ikke vurdert som en del av hvitboken fordi de ikke er innenfor ansvarsporteføljen for Kommunal- og moderniseringsdepartementet.</w:t>
      </w:r>
    </w:p>
    <w:p w:rsidR="00321EE6" w:rsidRPr="004B1AC4" w:rsidRDefault="00321EE6" w:rsidP="004B1AC4">
      <w:pPr>
        <w:shd w:val="clear" w:color="auto" w:fill="FFFFFF"/>
        <w:ind w:right="1"/>
        <w:rPr>
          <w:sz w:val="16"/>
          <w:szCs w:val="16"/>
          <w:lang w:val="nb-NO"/>
        </w:rPr>
      </w:pPr>
    </w:p>
    <w:p w:rsidR="00321EE6" w:rsidRDefault="009A4037" w:rsidP="00321EE6">
      <w:pPr>
        <w:shd w:val="clear" w:color="auto" w:fill="FFFFFF"/>
        <w:jc w:val="center"/>
        <w:rPr>
          <w:b/>
          <w:sz w:val="24"/>
          <w:szCs w:val="24"/>
          <w:lang w:val="nb-NO"/>
        </w:rPr>
      </w:pPr>
      <w:r w:rsidRPr="00321EE6">
        <w:rPr>
          <w:sz w:val="24"/>
          <w:szCs w:val="24"/>
          <w:lang w:val="nb-NO"/>
        </w:rPr>
        <w:t xml:space="preserve">Tabell 3.7. </w:t>
      </w:r>
      <w:r w:rsidRPr="00321EE6">
        <w:rPr>
          <w:b/>
          <w:sz w:val="24"/>
          <w:szCs w:val="24"/>
          <w:lang w:val="nb-NO"/>
        </w:rPr>
        <w:t>En hvitbok for regional</w:t>
      </w:r>
      <w:r w:rsidR="001B4BF0" w:rsidRPr="00321EE6">
        <w:rPr>
          <w:b/>
          <w:sz w:val="24"/>
          <w:szCs w:val="24"/>
          <w:lang w:val="nb-NO"/>
        </w:rPr>
        <w:t>- og distrikts</w:t>
      </w:r>
      <w:r w:rsidRPr="00321EE6">
        <w:rPr>
          <w:b/>
          <w:sz w:val="24"/>
          <w:szCs w:val="24"/>
          <w:lang w:val="nb-NO"/>
        </w:rPr>
        <w:t>politikk: priorite</w:t>
      </w:r>
      <w:r w:rsidR="00B2271A" w:rsidRPr="00321EE6">
        <w:rPr>
          <w:b/>
          <w:sz w:val="24"/>
          <w:szCs w:val="24"/>
          <w:lang w:val="nb-NO"/>
        </w:rPr>
        <w:t>ringer</w:t>
      </w:r>
      <w:r w:rsidRPr="00321EE6">
        <w:rPr>
          <w:b/>
          <w:sz w:val="24"/>
          <w:szCs w:val="24"/>
          <w:lang w:val="nb-NO"/>
        </w:rPr>
        <w:t xml:space="preserve"> </w:t>
      </w:r>
    </w:p>
    <w:p w:rsidR="00C16C7F" w:rsidRPr="00321EE6" w:rsidRDefault="009A4037" w:rsidP="004B1AC4">
      <w:pPr>
        <w:shd w:val="clear" w:color="auto" w:fill="FFFFFF"/>
        <w:jc w:val="center"/>
        <w:rPr>
          <w:b/>
          <w:sz w:val="24"/>
          <w:szCs w:val="24"/>
          <w:lang w:val="nb-NO"/>
        </w:rPr>
      </w:pPr>
      <w:r w:rsidRPr="00321EE6">
        <w:rPr>
          <w:b/>
          <w:sz w:val="24"/>
          <w:szCs w:val="24"/>
          <w:lang w:val="nb-NO"/>
        </w:rPr>
        <w:t>og fokusområder</w:t>
      </w:r>
    </w:p>
    <w:tbl>
      <w:tblPr>
        <w:tblStyle w:val="Tabellrutenett"/>
        <w:tblW w:w="8505" w:type="dxa"/>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237"/>
      </w:tblGrid>
      <w:tr w:rsidR="00C16C7F" w:rsidRPr="0049027A" w:rsidTr="004B1AC4">
        <w:tc>
          <w:tcPr>
            <w:tcW w:w="2268" w:type="dxa"/>
            <w:tcBorders>
              <w:bottom w:val="nil"/>
            </w:tcBorders>
          </w:tcPr>
          <w:p w:rsidR="00C16C7F" w:rsidRPr="0049027A" w:rsidRDefault="00C16C7F" w:rsidP="009A4037">
            <w:pPr>
              <w:shd w:val="clear" w:color="auto" w:fill="FFFFFF"/>
              <w:rPr>
                <w:rFonts w:asciiTheme="minorHAnsi" w:hAnsiTheme="minorHAnsi"/>
                <w:spacing w:val="-7"/>
                <w:szCs w:val="22"/>
                <w:lang w:val="en-US"/>
              </w:rPr>
            </w:pPr>
            <w:r w:rsidRPr="0049027A">
              <w:rPr>
                <w:rFonts w:asciiTheme="minorHAnsi" w:hAnsiTheme="minorHAnsi"/>
                <w:spacing w:val="-7"/>
                <w:szCs w:val="22"/>
                <w:lang w:val="en-US"/>
              </w:rPr>
              <w:t>Priorit</w:t>
            </w:r>
            <w:r w:rsidR="009A4037">
              <w:rPr>
                <w:rFonts w:asciiTheme="minorHAnsi" w:hAnsiTheme="minorHAnsi"/>
                <w:spacing w:val="-7"/>
                <w:szCs w:val="22"/>
                <w:lang w:val="en-US"/>
              </w:rPr>
              <w:t>eringer</w:t>
            </w:r>
          </w:p>
        </w:tc>
        <w:tc>
          <w:tcPr>
            <w:tcW w:w="6237" w:type="dxa"/>
            <w:tcBorders>
              <w:bottom w:val="nil"/>
            </w:tcBorders>
          </w:tcPr>
          <w:p w:rsidR="00C16C7F" w:rsidRPr="0049027A" w:rsidRDefault="009A4037" w:rsidP="009A4037">
            <w:pPr>
              <w:shd w:val="clear" w:color="auto" w:fill="FFFFFF"/>
              <w:rPr>
                <w:rFonts w:asciiTheme="minorHAnsi" w:hAnsiTheme="minorHAnsi"/>
                <w:spacing w:val="-7"/>
                <w:szCs w:val="22"/>
                <w:lang w:val="en-US"/>
              </w:rPr>
            </w:pPr>
            <w:r>
              <w:rPr>
                <w:rFonts w:asciiTheme="minorHAnsi" w:hAnsiTheme="minorHAnsi"/>
                <w:spacing w:val="-7"/>
                <w:szCs w:val="22"/>
                <w:lang w:val="en-US"/>
              </w:rPr>
              <w:t>Handlingsområder</w:t>
            </w:r>
          </w:p>
        </w:tc>
      </w:tr>
      <w:tr w:rsidR="00C16C7F" w:rsidRPr="004C0C40" w:rsidTr="004B1AC4">
        <w:tc>
          <w:tcPr>
            <w:tcW w:w="2268" w:type="dxa"/>
            <w:tcBorders>
              <w:bottom w:val="nil"/>
            </w:tcBorders>
          </w:tcPr>
          <w:p w:rsidR="00C16C7F" w:rsidRPr="0049027A" w:rsidRDefault="00C16C7F" w:rsidP="002E5C2F">
            <w:pPr>
              <w:shd w:val="clear" w:color="auto" w:fill="FFFFFF"/>
              <w:rPr>
                <w:rFonts w:asciiTheme="minorHAnsi" w:hAnsiTheme="minorHAnsi"/>
                <w:spacing w:val="-7"/>
                <w:szCs w:val="22"/>
                <w:lang w:val="en-US"/>
              </w:rPr>
            </w:pPr>
            <w:r w:rsidRPr="0049027A">
              <w:rPr>
                <w:rFonts w:asciiTheme="minorHAnsi" w:hAnsiTheme="minorHAnsi"/>
                <w:spacing w:val="-7"/>
                <w:szCs w:val="22"/>
                <w:lang w:val="en-US"/>
              </w:rPr>
              <w:t>Attra</w:t>
            </w:r>
            <w:r w:rsidR="002E5C2F">
              <w:rPr>
                <w:rFonts w:asciiTheme="minorHAnsi" w:hAnsiTheme="minorHAnsi"/>
                <w:spacing w:val="-7"/>
                <w:szCs w:val="22"/>
                <w:lang w:val="en-US"/>
              </w:rPr>
              <w:t>k</w:t>
            </w:r>
            <w:r w:rsidRPr="0049027A">
              <w:rPr>
                <w:rFonts w:asciiTheme="minorHAnsi" w:hAnsiTheme="minorHAnsi"/>
                <w:spacing w:val="-7"/>
                <w:szCs w:val="22"/>
                <w:lang w:val="en-US"/>
              </w:rPr>
              <w:t xml:space="preserve">tive </w:t>
            </w:r>
            <w:r w:rsidR="002E5C2F">
              <w:rPr>
                <w:rFonts w:asciiTheme="minorHAnsi" w:hAnsiTheme="minorHAnsi"/>
                <w:spacing w:val="-7"/>
                <w:szCs w:val="22"/>
                <w:lang w:val="en-US"/>
              </w:rPr>
              <w:t>lok</w:t>
            </w:r>
            <w:r w:rsidR="00AC2FF9">
              <w:rPr>
                <w:rFonts w:asciiTheme="minorHAnsi" w:hAnsiTheme="minorHAnsi"/>
                <w:spacing w:val="-7"/>
                <w:szCs w:val="22"/>
                <w:lang w:val="en-US"/>
              </w:rPr>
              <w:t>al</w:t>
            </w:r>
            <w:r w:rsidR="002E5C2F">
              <w:rPr>
                <w:rFonts w:asciiTheme="minorHAnsi" w:hAnsiTheme="minorHAnsi"/>
                <w:spacing w:val="-7"/>
                <w:szCs w:val="22"/>
                <w:lang w:val="en-US"/>
              </w:rPr>
              <w:t>samfunn</w:t>
            </w:r>
          </w:p>
        </w:tc>
        <w:tc>
          <w:tcPr>
            <w:tcW w:w="6237" w:type="dxa"/>
            <w:tcBorders>
              <w:bottom w:val="nil"/>
            </w:tcBorders>
          </w:tcPr>
          <w:p w:rsidR="00B85009" w:rsidRPr="00B85009" w:rsidRDefault="00B85009" w:rsidP="00321EE6">
            <w:pPr>
              <w:pStyle w:val="Listeavsnitt"/>
              <w:numPr>
                <w:ilvl w:val="0"/>
                <w:numId w:val="7"/>
              </w:numPr>
              <w:shd w:val="clear" w:color="auto" w:fill="FFFFFF"/>
              <w:ind w:left="175" w:hanging="142"/>
              <w:jc w:val="both"/>
              <w:rPr>
                <w:rFonts w:asciiTheme="minorHAnsi" w:hAnsiTheme="minorHAnsi"/>
                <w:spacing w:val="-7"/>
                <w:szCs w:val="22"/>
                <w:lang w:val="nb-NO"/>
              </w:rPr>
            </w:pPr>
            <w:r w:rsidRPr="00B85009">
              <w:rPr>
                <w:rFonts w:asciiTheme="minorHAnsi" w:hAnsiTheme="minorHAnsi"/>
                <w:spacing w:val="-7"/>
                <w:szCs w:val="22"/>
                <w:lang w:val="nb-NO"/>
              </w:rPr>
              <w:t>Inkludering av lokalsamfunn i utviklingsarbeidet</w:t>
            </w:r>
          </w:p>
          <w:p w:rsidR="00B85009" w:rsidRDefault="00B85009" w:rsidP="00321EE6">
            <w:pPr>
              <w:pStyle w:val="Listeavsnitt"/>
              <w:numPr>
                <w:ilvl w:val="0"/>
                <w:numId w:val="7"/>
              </w:numPr>
              <w:shd w:val="clear" w:color="auto" w:fill="FFFFFF"/>
              <w:ind w:left="175" w:hanging="142"/>
              <w:jc w:val="both"/>
              <w:rPr>
                <w:rFonts w:asciiTheme="minorHAnsi" w:hAnsiTheme="minorHAnsi"/>
                <w:spacing w:val="-7"/>
                <w:szCs w:val="22"/>
                <w:lang w:val="nb-NO"/>
              </w:rPr>
            </w:pPr>
            <w:r w:rsidRPr="00B85009">
              <w:rPr>
                <w:rFonts w:asciiTheme="minorHAnsi" w:hAnsiTheme="minorHAnsi"/>
                <w:spacing w:val="-7"/>
                <w:szCs w:val="22"/>
                <w:lang w:val="nb-NO"/>
              </w:rPr>
              <w:t>Kapasitetsbyggings</w:t>
            </w:r>
            <w:r>
              <w:rPr>
                <w:rFonts w:asciiTheme="minorHAnsi" w:hAnsiTheme="minorHAnsi"/>
                <w:spacing w:val="-7"/>
                <w:szCs w:val="22"/>
                <w:lang w:val="nb-NO"/>
              </w:rPr>
              <w:t>tiltak</w:t>
            </w:r>
            <w:r w:rsidRPr="00B85009">
              <w:rPr>
                <w:rFonts w:asciiTheme="minorHAnsi" w:hAnsiTheme="minorHAnsi"/>
                <w:spacing w:val="-7"/>
                <w:szCs w:val="22"/>
                <w:lang w:val="nb-NO"/>
              </w:rPr>
              <w:t xml:space="preserve"> for fylker og kommuner</w:t>
            </w:r>
          </w:p>
          <w:p w:rsidR="00E71E97" w:rsidRPr="00E71E97" w:rsidRDefault="00B85009" w:rsidP="00321EE6">
            <w:pPr>
              <w:pStyle w:val="Listeavsnitt"/>
              <w:numPr>
                <w:ilvl w:val="0"/>
                <w:numId w:val="7"/>
              </w:numPr>
              <w:shd w:val="clear" w:color="auto" w:fill="FFFFFF"/>
              <w:ind w:left="175" w:hanging="142"/>
              <w:jc w:val="both"/>
              <w:rPr>
                <w:rFonts w:asciiTheme="minorHAnsi" w:hAnsiTheme="minorHAnsi"/>
                <w:spacing w:val="-7"/>
                <w:szCs w:val="22"/>
                <w:lang w:val="nb-NO"/>
              </w:rPr>
            </w:pPr>
            <w:r w:rsidRPr="00B85009">
              <w:rPr>
                <w:rFonts w:asciiTheme="minorHAnsi" w:hAnsiTheme="minorHAnsi"/>
                <w:spacing w:val="-7"/>
                <w:szCs w:val="22"/>
                <w:lang w:val="nb-NO"/>
              </w:rPr>
              <w:t>Boligutviklingsprogram for kommuner som står overfor vekstpress fra nyankomne innvandrere</w:t>
            </w:r>
          </w:p>
        </w:tc>
      </w:tr>
      <w:tr w:rsidR="00C16C7F" w:rsidRPr="004C0C40" w:rsidTr="004B1AC4">
        <w:tc>
          <w:tcPr>
            <w:tcW w:w="2268" w:type="dxa"/>
            <w:tcBorders>
              <w:top w:val="nil"/>
              <w:bottom w:val="nil"/>
            </w:tcBorders>
          </w:tcPr>
          <w:p w:rsidR="002E5C2F" w:rsidRPr="002E5C2F" w:rsidRDefault="002E5C2F" w:rsidP="002E5C2F">
            <w:pPr>
              <w:rPr>
                <w:rFonts w:asciiTheme="minorHAnsi" w:hAnsiTheme="minorHAnsi"/>
                <w:spacing w:val="-7"/>
                <w:szCs w:val="22"/>
                <w:lang w:val="nb-NO"/>
              </w:rPr>
            </w:pPr>
            <w:r w:rsidRPr="002E5C2F">
              <w:rPr>
                <w:rFonts w:asciiTheme="minorHAnsi" w:hAnsiTheme="minorHAnsi"/>
                <w:spacing w:val="-7"/>
                <w:szCs w:val="22"/>
                <w:lang w:val="nb-NO"/>
              </w:rPr>
              <w:t xml:space="preserve">Offentlig tilgang </w:t>
            </w:r>
            <w:r>
              <w:rPr>
                <w:rFonts w:asciiTheme="minorHAnsi" w:hAnsiTheme="minorHAnsi"/>
                <w:spacing w:val="-7"/>
                <w:szCs w:val="22"/>
                <w:lang w:val="nb-NO"/>
              </w:rPr>
              <w:t>t</w:t>
            </w:r>
            <w:r w:rsidRPr="002E5C2F">
              <w:rPr>
                <w:rFonts w:asciiTheme="minorHAnsi" w:hAnsiTheme="minorHAnsi"/>
                <w:spacing w:val="-7"/>
                <w:szCs w:val="22"/>
                <w:lang w:val="nb-NO"/>
              </w:rPr>
              <w:t>i</w:t>
            </w:r>
            <w:r>
              <w:rPr>
                <w:rFonts w:asciiTheme="minorHAnsi" w:hAnsiTheme="minorHAnsi"/>
                <w:spacing w:val="-7"/>
                <w:szCs w:val="22"/>
                <w:lang w:val="nb-NO"/>
              </w:rPr>
              <w:t>l</w:t>
            </w:r>
            <w:r w:rsidRPr="002E5C2F">
              <w:rPr>
                <w:rFonts w:asciiTheme="minorHAnsi" w:hAnsiTheme="minorHAnsi"/>
                <w:spacing w:val="-7"/>
                <w:szCs w:val="22"/>
                <w:lang w:val="nb-NO"/>
              </w:rPr>
              <w:t xml:space="preserve"> en digital verden</w:t>
            </w:r>
          </w:p>
        </w:tc>
        <w:tc>
          <w:tcPr>
            <w:tcW w:w="6237" w:type="dxa"/>
            <w:tcBorders>
              <w:top w:val="nil"/>
              <w:bottom w:val="nil"/>
            </w:tcBorders>
          </w:tcPr>
          <w:p w:rsidR="00E71E97" w:rsidRPr="00E71E97" w:rsidRDefault="00E71E97" w:rsidP="00321EE6">
            <w:pPr>
              <w:pStyle w:val="Listeavsnitt"/>
              <w:numPr>
                <w:ilvl w:val="0"/>
                <w:numId w:val="18"/>
              </w:numPr>
              <w:shd w:val="clear" w:color="auto" w:fill="FFFFFF"/>
              <w:tabs>
                <w:tab w:val="left" w:pos="285"/>
              </w:tabs>
              <w:ind w:left="175" w:hanging="142"/>
              <w:jc w:val="both"/>
              <w:rPr>
                <w:rFonts w:asciiTheme="minorHAnsi" w:hAnsiTheme="minorHAnsi"/>
                <w:spacing w:val="-7"/>
                <w:szCs w:val="22"/>
                <w:lang w:val="nb-NO"/>
              </w:rPr>
            </w:pPr>
            <w:r w:rsidRPr="00E71E97">
              <w:rPr>
                <w:rFonts w:asciiTheme="minorHAnsi" w:hAnsiTheme="minorHAnsi"/>
                <w:spacing w:val="-7"/>
                <w:szCs w:val="22"/>
                <w:lang w:val="nb-NO"/>
              </w:rPr>
              <w:t>Sikre tilgang til bredbånd med tilstrekkelig kapasitet til flere lokalsamfunn,</w:t>
            </w:r>
            <w:r>
              <w:rPr>
                <w:rFonts w:asciiTheme="minorHAnsi" w:hAnsiTheme="minorHAnsi"/>
                <w:spacing w:val="-7"/>
                <w:szCs w:val="22"/>
                <w:lang w:val="nb-NO"/>
              </w:rPr>
              <w:t xml:space="preserve"> i</w:t>
            </w:r>
            <w:r w:rsidRPr="00E71E97">
              <w:rPr>
                <w:rFonts w:asciiTheme="minorHAnsi" w:hAnsiTheme="minorHAnsi"/>
                <w:spacing w:val="-7"/>
                <w:szCs w:val="22"/>
                <w:lang w:val="nb-NO"/>
              </w:rPr>
              <w:t xml:space="preserve">nkludert vurdering av </w:t>
            </w:r>
            <w:r>
              <w:rPr>
                <w:rFonts w:asciiTheme="minorHAnsi" w:hAnsiTheme="minorHAnsi"/>
                <w:spacing w:val="-7"/>
                <w:szCs w:val="22"/>
                <w:lang w:val="nb-NO"/>
              </w:rPr>
              <w:t>tilskudd</w:t>
            </w:r>
            <w:r w:rsidRPr="00E71E97">
              <w:rPr>
                <w:rFonts w:asciiTheme="minorHAnsi" w:hAnsiTheme="minorHAnsi"/>
                <w:spacing w:val="-7"/>
                <w:szCs w:val="22"/>
                <w:lang w:val="nb-NO"/>
              </w:rPr>
              <w:t xml:space="preserve"> i små markeder</w:t>
            </w:r>
          </w:p>
        </w:tc>
      </w:tr>
      <w:tr w:rsidR="00C16C7F" w:rsidRPr="004C0C40" w:rsidTr="004B1AC4">
        <w:tc>
          <w:tcPr>
            <w:tcW w:w="2268" w:type="dxa"/>
            <w:tcBorders>
              <w:top w:val="nil"/>
              <w:bottom w:val="nil"/>
            </w:tcBorders>
          </w:tcPr>
          <w:p w:rsidR="002E5C2F" w:rsidRPr="0049027A" w:rsidRDefault="002E5C2F" w:rsidP="00C16C7F">
            <w:pPr>
              <w:shd w:val="clear" w:color="auto" w:fill="FFFFFF"/>
              <w:rPr>
                <w:rFonts w:asciiTheme="minorHAnsi" w:hAnsiTheme="minorHAnsi"/>
                <w:spacing w:val="-7"/>
                <w:szCs w:val="22"/>
                <w:lang w:val="en-US"/>
              </w:rPr>
            </w:pPr>
            <w:r w:rsidRPr="002E5C2F">
              <w:rPr>
                <w:rFonts w:asciiTheme="minorHAnsi" w:hAnsiTheme="minorHAnsi"/>
                <w:spacing w:val="-7"/>
                <w:szCs w:val="22"/>
                <w:lang w:val="en-US"/>
              </w:rPr>
              <w:t>Differensiert næringspolitikk</w:t>
            </w:r>
          </w:p>
          <w:p w:rsidR="00C16C7F" w:rsidRPr="0049027A" w:rsidRDefault="00C16C7F" w:rsidP="00C16C7F">
            <w:pPr>
              <w:jc w:val="center"/>
              <w:rPr>
                <w:rFonts w:asciiTheme="minorHAnsi" w:hAnsiTheme="minorHAnsi"/>
                <w:spacing w:val="-7"/>
                <w:szCs w:val="22"/>
                <w:lang w:val="en-US"/>
              </w:rPr>
            </w:pPr>
          </w:p>
        </w:tc>
        <w:tc>
          <w:tcPr>
            <w:tcW w:w="6237" w:type="dxa"/>
            <w:tcBorders>
              <w:top w:val="nil"/>
              <w:bottom w:val="nil"/>
            </w:tcBorders>
          </w:tcPr>
          <w:p w:rsidR="00E71E97" w:rsidRPr="00E71E97" w:rsidRDefault="00E71E97" w:rsidP="00321EE6">
            <w:pPr>
              <w:pStyle w:val="Listeavsnitt"/>
              <w:numPr>
                <w:ilvl w:val="0"/>
                <w:numId w:val="8"/>
              </w:numPr>
              <w:shd w:val="clear" w:color="auto" w:fill="FFFFFF"/>
              <w:ind w:left="175" w:hanging="142"/>
              <w:jc w:val="both"/>
              <w:rPr>
                <w:rFonts w:asciiTheme="minorHAnsi" w:hAnsiTheme="minorHAnsi"/>
                <w:spacing w:val="-7"/>
                <w:szCs w:val="22"/>
                <w:lang w:val="nb-NO"/>
              </w:rPr>
            </w:pPr>
            <w:r w:rsidRPr="00E71E97">
              <w:rPr>
                <w:rFonts w:asciiTheme="minorHAnsi" w:hAnsiTheme="minorHAnsi"/>
                <w:spacing w:val="-7"/>
                <w:szCs w:val="22"/>
                <w:lang w:val="nb-NO"/>
              </w:rPr>
              <w:t xml:space="preserve">Målrettet støtte for regioner </w:t>
            </w:r>
            <w:r>
              <w:rPr>
                <w:rFonts w:asciiTheme="minorHAnsi" w:hAnsiTheme="minorHAnsi"/>
                <w:spacing w:val="-7"/>
                <w:szCs w:val="22"/>
                <w:lang w:val="nb-NO"/>
              </w:rPr>
              <w:t>med lav tetthet gjennom skatt</w:t>
            </w:r>
            <w:r w:rsidRPr="00E71E97">
              <w:rPr>
                <w:rFonts w:asciiTheme="minorHAnsi" w:hAnsiTheme="minorHAnsi"/>
                <w:spacing w:val="-7"/>
                <w:szCs w:val="22"/>
                <w:lang w:val="nb-NO"/>
              </w:rPr>
              <w:t>esystemet</w:t>
            </w:r>
            <w:r>
              <w:rPr>
                <w:rFonts w:asciiTheme="minorHAnsi" w:hAnsiTheme="minorHAnsi"/>
                <w:spacing w:val="-7"/>
                <w:szCs w:val="22"/>
                <w:lang w:val="nb-NO"/>
              </w:rPr>
              <w:t xml:space="preserve"> og med direkte hjelpemidler</w:t>
            </w:r>
          </w:p>
          <w:p w:rsidR="00E71E97" w:rsidRPr="00E71E97" w:rsidRDefault="00E71E97" w:rsidP="00321EE6">
            <w:pPr>
              <w:pStyle w:val="Listeavsnitt"/>
              <w:numPr>
                <w:ilvl w:val="0"/>
                <w:numId w:val="8"/>
              </w:numPr>
              <w:shd w:val="clear" w:color="auto" w:fill="FFFFFF"/>
              <w:ind w:left="175" w:hanging="142"/>
              <w:jc w:val="both"/>
              <w:rPr>
                <w:rFonts w:asciiTheme="minorHAnsi" w:hAnsiTheme="minorHAnsi"/>
                <w:spacing w:val="-7"/>
                <w:szCs w:val="22"/>
                <w:lang w:val="nb-NO"/>
              </w:rPr>
            </w:pPr>
            <w:r w:rsidRPr="00E71E97">
              <w:rPr>
                <w:rFonts w:asciiTheme="minorHAnsi" w:hAnsiTheme="minorHAnsi"/>
                <w:spacing w:val="-7"/>
                <w:szCs w:val="22"/>
                <w:lang w:val="nb-NO"/>
              </w:rPr>
              <w:t xml:space="preserve">Programmer for høyere utdanningsinstitusjoner til å </w:t>
            </w:r>
            <w:r>
              <w:rPr>
                <w:rFonts w:asciiTheme="minorHAnsi" w:hAnsiTheme="minorHAnsi"/>
                <w:spacing w:val="-7"/>
                <w:szCs w:val="22"/>
                <w:lang w:val="nb-NO"/>
              </w:rPr>
              <w:t>bedre tilpasse o</w:t>
            </w:r>
            <w:r w:rsidRPr="00E71E97">
              <w:rPr>
                <w:rFonts w:asciiTheme="minorHAnsi" w:hAnsiTheme="minorHAnsi"/>
                <w:spacing w:val="-7"/>
                <w:szCs w:val="22"/>
                <w:lang w:val="nb-NO"/>
              </w:rPr>
              <w:t xml:space="preserve">pplæring og </w:t>
            </w:r>
            <w:r>
              <w:rPr>
                <w:rFonts w:asciiTheme="minorHAnsi" w:hAnsiTheme="minorHAnsi"/>
                <w:spacing w:val="-7"/>
                <w:szCs w:val="22"/>
                <w:lang w:val="nb-NO"/>
              </w:rPr>
              <w:t xml:space="preserve">trening </w:t>
            </w:r>
            <w:r w:rsidR="00B2271A">
              <w:rPr>
                <w:rFonts w:asciiTheme="minorHAnsi" w:hAnsiTheme="minorHAnsi"/>
                <w:spacing w:val="-7"/>
                <w:szCs w:val="22"/>
                <w:lang w:val="nb-NO"/>
              </w:rPr>
              <w:t>til</w:t>
            </w:r>
            <w:r w:rsidRPr="00E71E97">
              <w:rPr>
                <w:rFonts w:asciiTheme="minorHAnsi" w:hAnsiTheme="minorHAnsi"/>
                <w:spacing w:val="-7"/>
                <w:szCs w:val="22"/>
                <w:lang w:val="nb-NO"/>
              </w:rPr>
              <w:t xml:space="preserve"> lokal</w:t>
            </w:r>
            <w:r w:rsidR="00B2271A">
              <w:rPr>
                <w:rFonts w:asciiTheme="minorHAnsi" w:hAnsiTheme="minorHAnsi"/>
                <w:spacing w:val="-7"/>
                <w:szCs w:val="22"/>
                <w:lang w:val="nb-NO"/>
              </w:rPr>
              <w:t>e</w:t>
            </w:r>
            <w:r w:rsidRPr="00E71E97">
              <w:rPr>
                <w:rFonts w:asciiTheme="minorHAnsi" w:hAnsiTheme="minorHAnsi"/>
                <w:spacing w:val="-7"/>
                <w:szCs w:val="22"/>
                <w:lang w:val="nb-NO"/>
              </w:rPr>
              <w:t xml:space="preserve"> arbeidsbehov</w:t>
            </w:r>
          </w:p>
          <w:p w:rsidR="00E71E97" w:rsidRPr="00E71E97" w:rsidRDefault="00E71E97" w:rsidP="00321EE6">
            <w:pPr>
              <w:pStyle w:val="Listeavsnitt"/>
              <w:numPr>
                <w:ilvl w:val="0"/>
                <w:numId w:val="8"/>
              </w:numPr>
              <w:shd w:val="clear" w:color="auto" w:fill="FFFFFF"/>
              <w:ind w:left="175" w:hanging="142"/>
              <w:jc w:val="both"/>
              <w:rPr>
                <w:rFonts w:asciiTheme="minorHAnsi" w:hAnsiTheme="minorHAnsi"/>
                <w:spacing w:val="-7"/>
                <w:szCs w:val="22"/>
                <w:lang w:val="nb-NO"/>
              </w:rPr>
            </w:pPr>
            <w:r w:rsidRPr="00E71E97">
              <w:rPr>
                <w:rFonts w:asciiTheme="minorHAnsi" w:hAnsiTheme="minorHAnsi"/>
                <w:spacing w:val="-7"/>
                <w:szCs w:val="22"/>
                <w:lang w:val="nb-NO"/>
              </w:rPr>
              <w:t>On-line portal for å lette informasjonsformidling og deling for entreprenører</w:t>
            </w:r>
          </w:p>
          <w:p w:rsidR="00E71E97" w:rsidRPr="003F1523" w:rsidRDefault="00E71E97" w:rsidP="00321EE6">
            <w:pPr>
              <w:pStyle w:val="Listeavsnitt"/>
              <w:numPr>
                <w:ilvl w:val="0"/>
                <w:numId w:val="8"/>
              </w:numPr>
              <w:shd w:val="clear" w:color="auto" w:fill="FFFFFF"/>
              <w:ind w:left="175" w:hanging="142"/>
              <w:jc w:val="both"/>
              <w:rPr>
                <w:rFonts w:asciiTheme="minorHAnsi" w:hAnsiTheme="minorHAnsi"/>
                <w:spacing w:val="-7"/>
                <w:szCs w:val="22"/>
                <w:lang w:val="nb-NO"/>
              </w:rPr>
            </w:pPr>
            <w:r w:rsidRPr="00E71E97">
              <w:rPr>
                <w:rFonts w:asciiTheme="minorHAnsi" w:hAnsiTheme="minorHAnsi"/>
                <w:spacing w:val="-7"/>
                <w:szCs w:val="22"/>
                <w:lang w:val="nb-NO"/>
              </w:rPr>
              <w:t>Forbedre rammebetingelsene for ressursbaserte næringer (reguleringsarrangementer for miljøgodkjenninger og forvaltning av naturressurser)</w:t>
            </w:r>
          </w:p>
        </w:tc>
      </w:tr>
      <w:tr w:rsidR="00C16C7F" w:rsidRPr="004C0C40" w:rsidTr="004B1AC4">
        <w:tc>
          <w:tcPr>
            <w:tcW w:w="2268" w:type="dxa"/>
            <w:tcBorders>
              <w:top w:val="nil"/>
              <w:bottom w:val="nil"/>
            </w:tcBorders>
          </w:tcPr>
          <w:p w:rsidR="002E5C2F" w:rsidRDefault="002E5C2F" w:rsidP="002E5C2F">
            <w:pPr>
              <w:shd w:val="clear" w:color="auto" w:fill="FFFFFF"/>
              <w:rPr>
                <w:rFonts w:asciiTheme="minorHAnsi" w:hAnsiTheme="minorHAnsi"/>
                <w:spacing w:val="-7"/>
                <w:szCs w:val="22"/>
                <w:lang w:val="nb-NO"/>
              </w:rPr>
            </w:pPr>
            <w:r w:rsidRPr="002E5C2F">
              <w:rPr>
                <w:rFonts w:asciiTheme="minorHAnsi" w:hAnsiTheme="minorHAnsi"/>
                <w:spacing w:val="-7"/>
                <w:szCs w:val="22"/>
                <w:lang w:val="nb-NO"/>
              </w:rPr>
              <w:t>Handlingssone</w:t>
            </w:r>
            <w:r>
              <w:rPr>
                <w:rFonts w:asciiTheme="minorHAnsi" w:hAnsiTheme="minorHAnsi"/>
                <w:spacing w:val="-7"/>
                <w:szCs w:val="22"/>
                <w:lang w:val="nb-NO"/>
              </w:rPr>
              <w:t xml:space="preserve"> i Finnmark og Nord-Troms fylke</w:t>
            </w:r>
          </w:p>
          <w:p w:rsidR="00321EE6" w:rsidRPr="002E5C2F" w:rsidRDefault="00321EE6" w:rsidP="002E5C2F">
            <w:pPr>
              <w:shd w:val="clear" w:color="auto" w:fill="FFFFFF"/>
              <w:rPr>
                <w:rFonts w:asciiTheme="minorHAnsi" w:hAnsiTheme="minorHAnsi"/>
                <w:spacing w:val="-7"/>
                <w:szCs w:val="22"/>
                <w:lang w:val="nb-NO"/>
              </w:rPr>
            </w:pPr>
          </w:p>
        </w:tc>
        <w:tc>
          <w:tcPr>
            <w:tcW w:w="6237" w:type="dxa"/>
            <w:tcBorders>
              <w:top w:val="nil"/>
              <w:bottom w:val="nil"/>
            </w:tcBorders>
          </w:tcPr>
          <w:p w:rsidR="00C16C7F" w:rsidRPr="003F1523" w:rsidRDefault="003F1523" w:rsidP="00321EE6">
            <w:pPr>
              <w:pStyle w:val="Listeavsnitt"/>
              <w:numPr>
                <w:ilvl w:val="0"/>
                <w:numId w:val="8"/>
              </w:numPr>
              <w:shd w:val="clear" w:color="auto" w:fill="FFFFFF"/>
              <w:tabs>
                <w:tab w:val="left" w:pos="2972"/>
              </w:tabs>
              <w:ind w:left="175" w:hanging="142"/>
              <w:jc w:val="both"/>
              <w:rPr>
                <w:rFonts w:asciiTheme="minorHAnsi" w:hAnsiTheme="minorHAnsi"/>
                <w:spacing w:val="-7"/>
                <w:szCs w:val="22"/>
                <w:lang w:val="nb-NO"/>
              </w:rPr>
            </w:pPr>
            <w:r w:rsidRPr="003F1523">
              <w:rPr>
                <w:rFonts w:asciiTheme="minorHAnsi" w:hAnsiTheme="minorHAnsi"/>
                <w:spacing w:val="-7"/>
                <w:szCs w:val="22"/>
                <w:lang w:val="nb-NO"/>
              </w:rPr>
              <w:t>Fortsett</w:t>
            </w:r>
            <w:r w:rsidR="00B2271A">
              <w:rPr>
                <w:rFonts w:asciiTheme="minorHAnsi" w:hAnsiTheme="minorHAnsi"/>
                <w:spacing w:val="-7"/>
                <w:szCs w:val="22"/>
                <w:lang w:val="nb-NO"/>
              </w:rPr>
              <w:t>e</w:t>
            </w:r>
            <w:r w:rsidRPr="003F1523">
              <w:rPr>
                <w:rFonts w:asciiTheme="minorHAnsi" w:hAnsiTheme="minorHAnsi"/>
                <w:spacing w:val="-7"/>
                <w:szCs w:val="22"/>
                <w:lang w:val="nb-NO"/>
              </w:rPr>
              <w:t xml:space="preserve"> </w:t>
            </w:r>
            <w:r w:rsidR="00B2271A">
              <w:rPr>
                <w:rFonts w:asciiTheme="minorHAnsi" w:hAnsiTheme="minorHAnsi"/>
                <w:spacing w:val="-7"/>
                <w:szCs w:val="22"/>
                <w:lang w:val="nb-NO"/>
              </w:rPr>
              <w:t>motivasjoner</w:t>
            </w:r>
            <w:r w:rsidRPr="003F1523">
              <w:rPr>
                <w:rFonts w:asciiTheme="minorHAnsi" w:hAnsiTheme="minorHAnsi"/>
                <w:spacing w:val="-7"/>
                <w:szCs w:val="22"/>
                <w:lang w:val="nb-NO"/>
              </w:rPr>
              <w:t xml:space="preserve"> og </w:t>
            </w:r>
            <w:r>
              <w:rPr>
                <w:rFonts w:asciiTheme="minorHAnsi" w:hAnsiTheme="minorHAnsi"/>
                <w:spacing w:val="-7"/>
                <w:szCs w:val="22"/>
                <w:lang w:val="nb-NO"/>
              </w:rPr>
              <w:t>tilskudd</w:t>
            </w:r>
            <w:r w:rsidRPr="003F1523">
              <w:rPr>
                <w:rFonts w:asciiTheme="minorHAnsi" w:hAnsiTheme="minorHAnsi"/>
                <w:spacing w:val="-7"/>
                <w:szCs w:val="22"/>
                <w:lang w:val="nb-NO"/>
              </w:rPr>
              <w:t xml:space="preserve">, inkludert </w:t>
            </w:r>
            <w:r>
              <w:rPr>
                <w:rFonts w:asciiTheme="minorHAnsi" w:hAnsiTheme="minorHAnsi"/>
                <w:spacing w:val="-7"/>
                <w:szCs w:val="22"/>
                <w:lang w:val="nb-NO"/>
              </w:rPr>
              <w:t>verdireduksjon a</w:t>
            </w:r>
            <w:r w:rsidRPr="003F1523">
              <w:rPr>
                <w:rFonts w:asciiTheme="minorHAnsi" w:hAnsiTheme="minorHAnsi"/>
                <w:spacing w:val="-7"/>
                <w:szCs w:val="22"/>
                <w:lang w:val="nb-NO"/>
              </w:rPr>
              <w:t>v studielån for å tiltrekke og beholde faglært arbeid</w:t>
            </w:r>
            <w:r>
              <w:rPr>
                <w:rFonts w:asciiTheme="minorHAnsi" w:hAnsiTheme="minorHAnsi"/>
                <w:spacing w:val="-7"/>
                <w:szCs w:val="22"/>
                <w:lang w:val="nb-NO"/>
              </w:rPr>
              <w:t>skraft</w:t>
            </w:r>
            <w:r w:rsidRPr="003F1523">
              <w:rPr>
                <w:rFonts w:asciiTheme="minorHAnsi" w:hAnsiTheme="minorHAnsi"/>
                <w:spacing w:val="-7"/>
                <w:szCs w:val="22"/>
                <w:lang w:val="nb-NO"/>
              </w:rPr>
              <w:t xml:space="preserve"> i disse områdene</w:t>
            </w:r>
          </w:p>
        </w:tc>
      </w:tr>
      <w:tr w:rsidR="00C16C7F" w:rsidRPr="004C0C40" w:rsidTr="004B1AC4">
        <w:tc>
          <w:tcPr>
            <w:tcW w:w="2268" w:type="dxa"/>
            <w:tcBorders>
              <w:top w:val="nil"/>
              <w:bottom w:val="nil"/>
            </w:tcBorders>
          </w:tcPr>
          <w:p w:rsidR="00C16C7F" w:rsidRPr="0049027A" w:rsidRDefault="002E5C2F" w:rsidP="00C16C7F">
            <w:pPr>
              <w:shd w:val="clear" w:color="auto" w:fill="FFFFFF"/>
              <w:rPr>
                <w:rFonts w:asciiTheme="minorHAnsi" w:hAnsiTheme="minorHAnsi"/>
                <w:spacing w:val="-7"/>
                <w:szCs w:val="22"/>
                <w:lang w:val="en-US"/>
              </w:rPr>
            </w:pPr>
            <w:r>
              <w:rPr>
                <w:rFonts w:asciiTheme="minorHAnsi" w:hAnsiTheme="minorHAnsi"/>
                <w:spacing w:val="-7"/>
                <w:szCs w:val="22"/>
                <w:lang w:val="en-US"/>
              </w:rPr>
              <w:t>Fjellområdet</w:t>
            </w:r>
          </w:p>
          <w:p w:rsidR="00C16C7F" w:rsidRPr="0049027A" w:rsidRDefault="00C16C7F" w:rsidP="00C16C7F">
            <w:pPr>
              <w:shd w:val="clear" w:color="auto" w:fill="FFFFFF"/>
              <w:rPr>
                <w:rFonts w:asciiTheme="minorHAnsi" w:hAnsiTheme="minorHAnsi"/>
                <w:spacing w:val="-7"/>
                <w:szCs w:val="22"/>
                <w:lang w:val="en-US"/>
              </w:rPr>
            </w:pPr>
          </w:p>
        </w:tc>
        <w:tc>
          <w:tcPr>
            <w:tcW w:w="6237" w:type="dxa"/>
            <w:tcBorders>
              <w:top w:val="nil"/>
              <w:bottom w:val="nil"/>
            </w:tcBorders>
          </w:tcPr>
          <w:p w:rsidR="003F1523" w:rsidRPr="003F1523" w:rsidRDefault="003F1523" w:rsidP="00321EE6">
            <w:pPr>
              <w:pStyle w:val="Listeavsnitt"/>
              <w:numPr>
                <w:ilvl w:val="0"/>
                <w:numId w:val="8"/>
              </w:numPr>
              <w:shd w:val="clear" w:color="auto" w:fill="FFFFFF"/>
              <w:ind w:left="175" w:hanging="142"/>
              <w:jc w:val="both"/>
              <w:rPr>
                <w:rFonts w:asciiTheme="minorHAnsi" w:hAnsiTheme="minorHAnsi"/>
                <w:spacing w:val="-7"/>
                <w:szCs w:val="22"/>
                <w:lang w:val="nb-NO"/>
              </w:rPr>
            </w:pPr>
            <w:r w:rsidRPr="003F1523">
              <w:rPr>
                <w:rFonts w:asciiTheme="minorHAnsi" w:hAnsiTheme="minorHAnsi"/>
                <w:spacing w:val="-7"/>
                <w:szCs w:val="22"/>
                <w:lang w:val="nb-NO"/>
              </w:rPr>
              <w:t>5 års program for å ut</w:t>
            </w:r>
            <w:r>
              <w:rPr>
                <w:rFonts w:asciiTheme="minorHAnsi" w:hAnsiTheme="minorHAnsi"/>
                <w:spacing w:val="-7"/>
                <w:szCs w:val="22"/>
                <w:lang w:val="nb-NO"/>
              </w:rPr>
              <w:t>vikle kompetanse og nettverk, e</w:t>
            </w:r>
            <w:r w:rsidRPr="003F1523">
              <w:rPr>
                <w:rFonts w:asciiTheme="minorHAnsi" w:hAnsiTheme="minorHAnsi"/>
                <w:spacing w:val="-7"/>
                <w:szCs w:val="22"/>
                <w:lang w:val="nb-NO"/>
              </w:rPr>
              <w:t>ntreprenørskap og innovasjon i fjellområder</w:t>
            </w:r>
          </w:p>
        </w:tc>
      </w:tr>
      <w:tr w:rsidR="00C16C7F" w:rsidRPr="004C0C40" w:rsidTr="004B1AC4">
        <w:tc>
          <w:tcPr>
            <w:tcW w:w="2268" w:type="dxa"/>
            <w:tcBorders>
              <w:top w:val="nil"/>
            </w:tcBorders>
          </w:tcPr>
          <w:p w:rsidR="00C16C7F" w:rsidRPr="0049027A" w:rsidRDefault="002E5C2F" w:rsidP="00C16C7F">
            <w:pPr>
              <w:shd w:val="clear" w:color="auto" w:fill="FFFFFF"/>
              <w:rPr>
                <w:rFonts w:asciiTheme="minorHAnsi" w:hAnsiTheme="minorHAnsi"/>
                <w:spacing w:val="-7"/>
                <w:szCs w:val="22"/>
                <w:lang w:val="en-US"/>
              </w:rPr>
            </w:pPr>
            <w:r>
              <w:rPr>
                <w:rFonts w:asciiTheme="minorHAnsi" w:hAnsiTheme="minorHAnsi"/>
                <w:spacing w:val="-7"/>
                <w:szCs w:val="22"/>
                <w:lang w:val="en-US"/>
              </w:rPr>
              <w:t>Statlig lokaliseringspolitikk</w:t>
            </w:r>
          </w:p>
        </w:tc>
        <w:tc>
          <w:tcPr>
            <w:tcW w:w="6237" w:type="dxa"/>
            <w:tcBorders>
              <w:top w:val="nil"/>
            </w:tcBorders>
          </w:tcPr>
          <w:p w:rsidR="003F1523" w:rsidRPr="003F1523" w:rsidRDefault="003F1523" w:rsidP="00321EE6">
            <w:pPr>
              <w:pStyle w:val="Listeavsnitt"/>
              <w:numPr>
                <w:ilvl w:val="0"/>
                <w:numId w:val="8"/>
              </w:numPr>
              <w:shd w:val="clear" w:color="auto" w:fill="FFFFFF"/>
              <w:ind w:left="175" w:hanging="142"/>
              <w:jc w:val="both"/>
              <w:rPr>
                <w:rFonts w:asciiTheme="minorHAnsi" w:hAnsiTheme="minorHAnsi"/>
                <w:spacing w:val="-7"/>
                <w:szCs w:val="22"/>
                <w:lang w:val="nb-NO"/>
              </w:rPr>
            </w:pPr>
            <w:r w:rsidRPr="003F1523">
              <w:rPr>
                <w:rFonts w:asciiTheme="minorHAnsi" w:hAnsiTheme="minorHAnsi"/>
                <w:spacing w:val="-7"/>
                <w:szCs w:val="22"/>
                <w:lang w:val="nb-NO"/>
              </w:rPr>
              <w:t>Flytting av offentlig sysselsetting for å levere mer balansert regional utvikling</w:t>
            </w:r>
          </w:p>
        </w:tc>
      </w:tr>
    </w:tbl>
    <w:p w:rsidR="002D44AF" w:rsidRPr="00C0722C" w:rsidRDefault="00831166" w:rsidP="00321EE6">
      <w:pPr>
        <w:shd w:val="clear" w:color="auto" w:fill="FFFFFF"/>
        <w:ind w:left="567"/>
        <w:rPr>
          <w:szCs w:val="22"/>
          <w:lang w:val="nb-NO"/>
        </w:rPr>
      </w:pPr>
      <w:r w:rsidRPr="00C0722C">
        <w:rPr>
          <w:i/>
          <w:iCs/>
          <w:szCs w:val="22"/>
          <w:lang w:val="nb-NO"/>
        </w:rPr>
        <w:t>Kilde</w:t>
      </w:r>
      <w:r w:rsidR="0049027A" w:rsidRPr="00C0722C">
        <w:rPr>
          <w:i/>
          <w:iCs/>
          <w:szCs w:val="22"/>
          <w:lang w:val="nb-NO"/>
        </w:rPr>
        <w:t>:</w:t>
      </w:r>
      <w:r w:rsidR="007B6B60" w:rsidRPr="00C0722C">
        <w:rPr>
          <w:i/>
          <w:iCs/>
          <w:szCs w:val="22"/>
          <w:lang w:val="nb-NO"/>
        </w:rPr>
        <w:t xml:space="preserve">  </w:t>
      </w:r>
      <w:r w:rsidR="00C0722C" w:rsidRPr="00C0722C">
        <w:rPr>
          <w:szCs w:val="22"/>
          <w:lang w:val="nb-NO"/>
        </w:rPr>
        <w:t xml:space="preserve">Kommunal- og moderniseringsdepartemenentet </w:t>
      </w:r>
      <w:r w:rsidR="007B6B60" w:rsidRPr="00C0722C">
        <w:rPr>
          <w:szCs w:val="22"/>
          <w:lang w:val="nb-NO"/>
        </w:rPr>
        <w:t xml:space="preserve">(2013),  </w:t>
      </w:r>
      <w:r w:rsidR="00C0722C" w:rsidRPr="00C0722C">
        <w:rPr>
          <w:i/>
          <w:iCs/>
          <w:szCs w:val="22"/>
          <w:lang w:val="nb-NO"/>
        </w:rPr>
        <w:t xml:space="preserve">Om districts- og </w:t>
      </w:r>
      <w:r w:rsidR="007B6B60" w:rsidRPr="00C0722C">
        <w:rPr>
          <w:i/>
          <w:iCs/>
          <w:szCs w:val="22"/>
          <w:lang w:val="nb-NO"/>
        </w:rPr>
        <w:t>regional</w:t>
      </w:r>
      <w:r w:rsidR="00C0722C" w:rsidRPr="00C0722C">
        <w:rPr>
          <w:i/>
          <w:iCs/>
          <w:szCs w:val="22"/>
          <w:lang w:val="nb-NO"/>
        </w:rPr>
        <w:t>utvikli</w:t>
      </w:r>
      <w:r w:rsidR="00C0722C">
        <w:rPr>
          <w:i/>
          <w:iCs/>
          <w:szCs w:val="22"/>
          <w:lang w:val="nb-NO"/>
        </w:rPr>
        <w:t>ng</w:t>
      </w:r>
      <w:r w:rsidR="007B6B60" w:rsidRPr="00C0722C">
        <w:rPr>
          <w:i/>
          <w:iCs/>
          <w:szCs w:val="22"/>
          <w:lang w:val="nb-NO"/>
        </w:rPr>
        <w:t xml:space="preserve"> </w:t>
      </w:r>
      <w:r w:rsidR="007B6B60" w:rsidRPr="00C0722C">
        <w:rPr>
          <w:szCs w:val="22"/>
          <w:lang w:val="nb-NO"/>
        </w:rPr>
        <w:t xml:space="preserve">- </w:t>
      </w:r>
      <w:r w:rsidR="007B6B60" w:rsidRPr="00C0722C">
        <w:rPr>
          <w:i/>
          <w:iCs/>
          <w:szCs w:val="22"/>
          <w:lang w:val="nb-NO"/>
        </w:rPr>
        <w:t>R</w:t>
      </w:r>
      <w:r w:rsidR="00C0722C">
        <w:rPr>
          <w:i/>
          <w:iCs/>
          <w:szCs w:val="22"/>
          <w:lang w:val="nb-NO"/>
        </w:rPr>
        <w:t>apport</w:t>
      </w:r>
      <w:r w:rsidR="007B6B60" w:rsidRPr="00C0722C">
        <w:rPr>
          <w:i/>
          <w:iCs/>
          <w:szCs w:val="22"/>
          <w:lang w:val="nb-NO"/>
        </w:rPr>
        <w:t xml:space="preserve"> </w:t>
      </w:r>
      <w:r w:rsidR="00C0722C">
        <w:rPr>
          <w:i/>
          <w:iCs/>
          <w:szCs w:val="22"/>
          <w:lang w:val="nb-NO"/>
        </w:rPr>
        <w:t>nr</w:t>
      </w:r>
      <w:r w:rsidR="00C0722C">
        <w:rPr>
          <w:i/>
          <w:iCs/>
          <w:smallCaps/>
          <w:szCs w:val="22"/>
          <w:lang w:val="nb-NO"/>
        </w:rPr>
        <w:t xml:space="preserve">.13 </w:t>
      </w:r>
      <w:r w:rsidR="00C0722C">
        <w:rPr>
          <w:i/>
          <w:iCs/>
          <w:szCs w:val="22"/>
          <w:lang w:val="nb-NO"/>
        </w:rPr>
        <w:t>til</w:t>
      </w:r>
      <w:r w:rsidR="00C0722C" w:rsidRPr="00C0722C">
        <w:rPr>
          <w:i/>
          <w:iCs/>
          <w:szCs w:val="22"/>
          <w:lang w:val="nb-NO"/>
        </w:rPr>
        <w:t xml:space="preserve"> </w:t>
      </w:r>
      <w:r w:rsidR="007B6B60" w:rsidRPr="00C0722C">
        <w:rPr>
          <w:i/>
          <w:iCs/>
          <w:szCs w:val="22"/>
          <w:lang w:val="nb-NO"/>
        </w:rPr>
        <w:t xml:space="preserve">Storting </w:t>
      </w:r>
      <w:r w:rsidR="00C0722C">
        <w:rPr>
          <w:i/>
          <w:iCs/>
          <w:szCs w:val="22"/>
          <w:lang w:val="nb-NO"/>
        </w:rPr>
        <w:t xml:space="preserve">– </w:t>
      </w:r>
      <w:r w:rsidR="007B6B60" w:rsidRPr="00C0722C">
        <w:rPr>
          <w:i/>
          <w:iCs/>
          <w:szCs w:val="22"/>
          <w:lang w:val="nb-NO"/>
        </w:rPr>
        <w:t>s</w:t>
      </w:r>
      <w:r w:rsidR="00C0722C">
        <w:rPr>
          <w:i/>
          <w:iCs/>
          <w:szCs w:val="22"/>
          <w:lang w:val="nb-NO"/>
        </w:rPr>
        <w:t>ammendrag</w:t>
      </w:r>
      <w:r w:rsidR="007B6B60" w:rsidRPr="00C0722C">
        <w:rPr>
          <w:i/>
          <w:iCs/>
          <w:szCs w:val="22"/>
          <w:lang w:val="nb-NO"/>
        </w:rPr>
        <w:t xml:space="preserve">, </w:t>
      </w:r>
      <w:r w:rsidR="007B6B60" w:rsidRPr="00C0722C">
        <w:rPr>
          <w:szCs w:val="22"/>
          <w:lang w:val="nb-NO"/>
        </w:rPr>
        <w:t>Nor</w:t>
      </w:r>
      <w:r w:rsidR="00AF2C5F">
        <w:rPr>
          <w:szCs w:val="22"/>
          <w:lang w:val="nb-NO"/>
        </w:rPr>
        <w:t>ges regjenrings</w:t>
      </w:r>
      <w:r w:rsidR="00C0722C">
        <w:rPr>
          <w:szCs w:val="22"/>
          <w:lang w:val="nb-NO"/>
        </w:rPr>
        <w:t>tjenester</w:t>
      </w:r>
      <w:r w:rsidR="007B6B60" w:rsidRPr="00C0722C">
        <w:rPr>
          <w:szCs w:val="22"/>
          <w:lang w:val="nb-NO"/>
        </w:rPr>
        <w:t>.</w:t>
      </w:r>
    </w:p>
    <w:p w:rsidR="0049027A" w:rsidRPr="00C0722C" w:rsidRDefault="0049027A" w:rsidP="008E4638">
      <w:pPr>
        <w:shd w:val="clear" w:color="auto" w:fill="FFFFFF"/>
        <w:ind w:right="10" w:firstLine="360"/>
        <w:rPr>
          <w:sz w:val="22"/>
          <w:szCs w:val="22"/>
          <w:lang w:val="nb-NO"/>
        </w:rPr>
      </w:pPr>
    </w:p>
    <w:p w:rsidR="00DE0778" w:rsidRDefault="00831166" w:rsidP="004B1AC4">
      <w:pPr>
        <w:shd w:val="clear" w:color="auto" w:fill="FFFFFF"/>
        <w:ind w:left="567" w:right="10" w:firstLine="284"/>
        <w:jc w:val="both"/>
        <w:rPr>
          <w:sz w:val="24"/>
          <w:szCs w:val="24"/>
          <w:lang w:val="nb-NO"/>
        </w:rPr>
      </w:pPr>
      <w:r w:rsidRPr="00321EE6">
        <w:rPr>
          <w:sz w:val="24"/>
          <w:szCs w:val="24"/>
          <w:lang w:val="nb-NO"/>
        </w:rPr>
        <w:t xml:space="preserve">Regjeringen forbereder for tiden en ny hvitbok om </w:t>
      </w:r>
      <w:r w:rsidRPr="00321EE6">
        <w:rPr>
          <w:i/>
          <w:sz w:val="24"/>
          <w:szCs w:val="24"/>
          <w:lang w:val="nb-NO"/>
        </w:rPr>
        <w:t>Regional utvikling, bærekraftige byer og sterke land</w:t>
      </w:r>
      <w:r w:rsidR="003559AD" w:rsidRPr="00321EE6">
        <w:rPr>
          <w:i/>
          <w:sz w:val="24"/>
          <w:szCs w:val="24"/>
          <w:lang w:val="nb-NO"/>
        </w:rPr>
        <w:t xml:space="preserve">lige </w:t>
      </w:r>
      <w:r w:rsidRPr="00321EE6">
        <w:rPr>
          <w:i/>
          <w:sz w:val="24"/>
          <w:szCs w:val="24"/>
          <w:lang w:val="nb-NO"/>
        </w:rPr>
        <w:t>områder</w:t>
      </w:r>
      <w:r w:rsidRPr="00321EE6">
        <w:rPr>
          <w:sz w:val="24"/>
          <w:szCs w:val="24"/>
          <w:lang w:val="nb-NO"/>
        </w:rPr>
        <w:t>, noe som indikerer noen skift i politikkrammen. Den nye hvitboken bli</w:t>
      </w:r>
      <w:r w:rsidR="003559AD" w:rsidRPr="00321EE6">
        <w:rPr>
          <w:sz w:val="24"/>
          <w:szCs w:val="24"/>
          <w:lang w:val="nb-NO"/>
        </w:rPr>
        <w:t>r laget</w:t>
      </w:r>
      <w:r w:rsidRPr="00321EE6">
        <w:rPr>
          <w:sz w:val="24"/>
          <w:szCs w:val="24"/>
          <w:lang w:val="nb-NO"/>
        </w:rPr>
        <w:t xml:space="preserve"> i sammenheng med et mer utfordrende økonomisk miljø for landet med en fallende petroleumspris og valuta som påvirker de offentlige finanser og genererer høyere arbeidsledighet, særlig i de sørlige delene av landet. Et forandrende klima og virkningen av migrasjon og en aldrende befolkning er også anerkjent som sentrale utfordringer. Det vil sannsynligvis være et større fokus på sosiale og miljømessige mål, samt potensialet av rene teknologier. Det er også sannsynlig større fokus på byer som vekstmotorer. Det vil være viktig at dette fokuset på byene suppleres av betydningen av å styrke by-landlige forbindelser (OECD, 2013). Omfanget av nasjonal regional- og </w:t>
      </w:r>
      <w:r w:rsidR="001B4BF0" w:rsidRPr="00321EE6">
        <w:rPr>
          <w:sz w:val="24"/>
          <w:szCs w:val="24"/>
          <w:lang w:val="nb-NO"/>
        </w:rPr>
        <w:t>distrikts</w:t>
      </w:r>
      <w:r w:rsidRPr="00321EE6">
        <w:rPr>
          <w:sz w:val="24"/>
          <w:szCs w:val="24"/>
          <w:lang w:val="nb-NO"/>
        </w:rPr>
        <w:t>politikk vil også bli utvidet til å omfatte et større fokus på å fremme utviklingen av regionale innovasjonssystemer.</w:t>
      </w:r>
      <w:r w:rsidR="00412AD3" w:rsidRPr="00321EE6">
        <w:rPr>
          <w:sz w:val="24"/>
          <w:szCs w:val="24"/>
          <w:lang w:val="nb-NO"/>
        </w:rPr>
        <w:t xml:space="preserve"> </w:t>
      </w:r>
      <w:r w:rsidR="00DE0778">
        <w:rPr>
          <w:sz w:val="24"/>
          <w:szCs w:val="24"/>
          <w:lang w:val="nb-NO"/>
        </w:rPr>
        <w:br w:type="page"/>
      </w:r>
    </w:p>
    <w:p w:rsidR="006F594F" w:rsidRPr="00DE0778" w:rsidRDefault="006F594F" w:rsidP="00DE0778">
      <w:pPr>
        <w:shd w:val="clear" w:color="auto" w:fill="FFFFFF"/>
        <w:ind w:left="567" w:right="10"/>
        <w:jc w:val="both"/>
        <w:rPr>
          <w:i/>
          <w:iCs/>
          <w:sz w:val="26"/>
          <w:szCs w:val="26"/>
          <w:lang w:val="nb-NO"/>
        </w:rPr>
      </w:pPr>
      <w:r w:rsidRPr="00DE0778">
        <w:rPr>
          <w:i/>
          <w:iCs/>
          <w:sz w:val="26"/>
          <w:szCs w:val="26"/>
          <w:lang w:val="nb-NO"/>
        </w:rPr>
        <w:t>Hvitboken gir et rammeverk for stat</w:t>
      </w:r>
      <w:r w:rsidR="006604D5" w:rsidRPr="00DE0778">
        <w:rPr>
          <w:i/>
          <w:iCs/>
          <w:sz w:val="26"/>
          <w:szCs w:val="26"/>
          <w:lang w:val="nb-NO"/>
        </w:rPr>
        <w:t xml:space="preserve">lig </w:t>
      </w:r>
      <w:r w:rsidRPr="00DE0778">
        <w:rPr>
          <w:i/>
          <w:iCs/>
          <w:sz w:val="26"/>
          <w:szCs w:val="26"/>
          <w:lang w:val="nb-NO"/>
        </w:rPr>
        <w:t>støtte og regional programfinansiering</w:t>
      </w:r>
    </w:p>
    <w:p w:rsidR="002A72AC" w:rsidRPr="00321EE6" w:rsidRDefault="002A72AC" w:rsidP="00321EE6">
      <w:pPr>
        <w:shd w:val="clear" w:color="auto" w:fill="FFFFFF"/>
        <w:ind w:left="567" w:right="461" w:firstLine="284"/>
        <w:rPr>
          <w:sz w:val="24"/>
          <w:szCs w:val="24"/>
          <w:lang w:val="nb-NO"/>
        </w:rPr>
      </w:pPr>
    </w:p>
    <w:p w:rsidR="006604D5" w:rsidRPr="00321EE6" w:rsidRDefault="002119F4" w:rsidP="00DE0778">
      <w:pPr>
        <w:shd w:val="clear" w:color="auto" w:fill="FFFFFF"/>
        <w:ind w:left="567" w:right="-1" w:firstLine="284"/>
        <w:jc w:val="both"/>
        <w:rPr>
          <w:sz w:val="24"/>
          <w:szCs w:val="24"/>
          <w:lang w:val="nb-NO"/>
        </w:rPr>
      </w:pPr>
      <w:r w:rsidRPr="00321EE6">
        <w:rPr>
          <w:sz w:val="24"/>
          <w:szCs w:val="24"/>
          <w:lang w:val="nb-NO"/>
        </w:rPr>
        <w:t>Hvitboken</w:t>
      </w:r>
      <w:r w:rsidR="006604D5" w:rsidRPr="00321EE6">
        <w:rPr>
          <w:sz w:val="24"/>
          <w:szCs w:val="24"/>
          <w:lang w:val="nb-NO"/>
        </w:rPr>
        <w:t xml:space="preserve"> om regionalutvikling gir et rammeverk for tildeling av regionalutviklingsbudsjettet gjennom </w:t>
      </w:r>
      <w:r w:rsidRPr="00321EE6">
        <w:rPr>
          <w:sz w:val="24"/>
          <w:szCs w:val="24"/>
          <w:lang w:val="nb-NO"/>
        </w:rPr>
        <w:t>Kommunal- og moderniserings</w:t>
      </w:r>
      <w:r w:rsidR="006604D5" w:rsidRPr="00321EE6">
        <w:rPr>
          <w:sz w:val="24"/>
          <w:szCs w:val="24"/>
          <w:lang w:val="nb-NO"/>
        </w:rPr>
        <w:t>departementet. Finansiering fordeles hvert år gjennom nasjonalbudsjettet. Størstedelen av finansieringen for den nåværende budsjettpe</w:t>
      </w:r>
      <w:r w:rsidR="003E345F" w:rsidRPr="00321EE6">
        <w:rPr>
          <w:sz w:val="24"/>
          <w:szCs w:val="24"/>
          <w:lang w:val="nb-NO"/>
        </w:rPr>
        <w:t>rioden (2015-16) er skissert i F</w:t>
      </w:r>
      <w:r w:rsidR="006604D5" w:rsidRPr="00321EE6">
        <w:rPr>
          <w:sz w:val="24"/>
          <w:szCs w:val="24"/>
          <w:lang w:val="nb-NO"/>
        </w:rPr>
        <w:t>igur 3.3. Det totale budsjettet for 2014 var 230</w:t>
      </w:r>
      <w:r w:rsidR="003E1233">
        <w:rPr>
          <w:sz w:val="24"/>
          <w:szCs w:val="24"/>
          <w:lang w:val="nb-NO"/>
        </w:rPr>
        <w:t>.</w:t>
      </w:r>
      <w:r w:rsidR="006604D5" w:rsidRPr="00321EE6">
        <w:rPr>
          <w:sz w:val="24"/>
          <w:szCs w:val="24"/>
          <w:lang w:val="nb-NO"/>
        </w:rPr>
        <w:t xml:space="preserve">4 millioner euro. Til sammen 94,1 millioner euro eller 41% av denne bevilgningen ble tildelt de tre nordlige fylkene (i forhold til deres andel av </w:t>
      </w:r>
      <w:r w:rsidR="003E1233">
        <w:rPr>
          <w:sz w:val="24"/>
          <w:szCs w:val="24"/>
          <w:lang w:val="nb-NO"/>
        </w:rPr>
        <w:t>den nasjonale befolkningen på 9.</w:t>
      </w:r>
      <w:r w:rsidR="006604D5" w:rsidRPr="00321EE6">
        <w:rPr>
          <w:sz w:val="24"/>
          <w:szCs w:val="24"/>
          <w:lang w:val="nb-NO"/>
        </w:rPr>
        <w:t xml:space="preserve">4%). De største finansieringene til de nordlige fylkene ble tildelt til støtte for eksisterende </w:t>
      </w:r>
      <w:r w:rsidR="003E345F" w:rsidRPr="00321EE6">
        <w:rPr>
          <w:sz w:val="24"/>
          <w:szCs w:val="24"/>
          <w:lang w:val="nb-NO"/>
        </w:rPr>
        <w:t>forretninger</w:t>
      </w:r>
      <w:r w:rsidR="006604D5" w:rsidRPr="00321EE6">
        <w:rPr>
          <w:sz w:val="24"/>
          <w:szCs w:val="24"/>
          <w:lang w:val="nb-NO"/>
        </w:rPr>
        <w:t xml:space="preserve">, og fysisk og digital infrastruktur. På nasjonalt nivå tilbys nesten en fjerdedel av budsjettet på bistand til eksisterende </w:t>
      </w:r>
      <w:r w:rsidR="003E345F" w:rsidRPr="00321EE6">
        <w:rPr>
          <w:sz w:val="24"/>
          <w:szCs w:val="24"/>
          <w:lang w:val="nb-NO"/>
        </w:rPr>
        <w:t>firmaer</w:t>
      </w:r>
      <w:r w:rsidR="006604D5" w:rsidRPr="00321EE6">
        <w:rPr>
          <w:sz w:val="24"/>
          <w:szCs w:val="24"/>
          <w:lang w:val="nb-NO"/>
        </w:rPr>
        <w:t>, og 20% ​​på innovasjonsklynger. Andre satsingsområder inkluderer aktiviteter for å forbedre regional attraktivitet, entreprenørskap og fysisk og digital infrastruktur. De minste finansieringsbelastningene er tildelt tiltak knyttet til ferdigheter og tilgang til tjenester.</w:t>
      </w:r>
    </w:p>
    <w:p w:rsidR="002A72AC" w:rsidRPr="006604D5" w:rsidRDefault="002A72AC" w:rsidP="008E4638">
      <w:pPr>
        <w:shd w:val="clear" w:color="auto" w:fill="FFFFFF"/>
        <w:ind w:right="91" w:firstLine="336"/>
        <w:rPr>
          <w:sz w:val="22"/>
          <w:szCs w:val="22"/>
          <w:lang w:val="nb-NO"/>
        </w:rPr>
      </w:pPr>
    </w:p>
    <w:p w:rsidR="00076EE6" w:rsidRPr="00DE0778" w:rsidRDefault="00076EE6" w:rsidP="002A72AC">
      <w:pPr>
        <w:shd w:val="clear" w:color="auto" w:fill="FFFFFF"/>
        <w:jc w:val="center"/>
        <w:rPr>
          <w:b/>
          <w:spacing w:val="-4"/>
          <w:sz w:val="24"/>
          <w:szCs w:val="24"/>
          <w:lang w:val="nb-NO"/>
        </w:rPr>
      </w:pPr>
      <w:r w:rsidRPr="00DE0778">
        <w:rPr>
          <w:spacing w:val="-4"/>
          <w:sz w:val="24"/>
          <w:szCs w:val="24"/>
          <w:lang w:val="nb-NO"/>
        </w:rPr>
        <w:t>Figur 3.3.</w:t>
      </w:r>
      <w:r w:rsidRPr="00DE0778">
        <w:rPr>
          <w:b/>
          <w:spacing w:val="-4"/>
          <w:sz w:val="24"/>
          <w:szCs w:val="24"/>
          <w:lang w:val="nb-NO"/>
        </w:rPr>
        <w:t xml:space="preserve"> Norges </w:t>
      </w:r>
      <w:r w:rsidR="001B4BF0" w:rsidRPr="00DE0778">
        <w:rPr>
          <w:b/>
          <w:spacing w:val="-4"/>
          <w:sz w:val="24"/>
          <w:szCs w:val="24"/>
          <w:lang w:val="nb-NO"/>
        </w:rPr>
        <w:t>regional</w:t>
      </w:r>
      <w:r w:rsidRPr="00DE0778">
        <w:rPr>
          <w:b/>
          <w:spacing w:val="-4"/>
          <w:sz w:val="24"/>
          <w:szCs w:val="24"/>
          <w:lang w:val="nb-NO"/>
        </w:rPr>
        <w:t xml:space="preserve">- og </w:t>
      </w:r>
      <w:r w:rsidR="001B4BF0" w:rsidRPr="00DE0778">
        <w:rPr>
          <w:b/>
          <w:spacing w:val="-4"/>
          <w:sz w:val="24"/>
          <w:szCs w:val="24"/>
          <w:lang w:val="nb-NO"/>
        </w:rPr>
        <w:t>distrikts</w:t>
      </w:r>
      <w:r w:rsidRPr="00DE0778">
        <w:rPr>
          <w:b/>
          <w:spacing w:val="-4"/>
          <w:sz w:val="24"/>
          <w:szCs w:val="24"/>
          <w:lang w:val="nb-NO"/>
        </w:rPr>
        <w:t xml:space="preserve">politikk: </w:t>
      </w:r>
      <w:r w:rsidR="00D0373A" w:rsidRPr="00DE0778">
        <w:rPr>
          <w:b/>
          <w:spacing w:val="-4"/>
          <w:sz w:val="24"/>
          <w:szCs w:val="24"/>
          <w:lang w:val="nb-NO"/>
        </w:rPr>
        <w:t>i</w:t>
      </w:r>
      <w:r w:rsidRPr="00DE0778">
        <w:rPr>
          <w:b/>
          <w:spacing w:val="-4"/>
          <w:sz w:val="24"/>
          <w:szCs w:val="24"/>
          <w:lang w:val="nb-NO"/>
        </w:rPr>
        <w:t>nvesteringsområder, 2016</w:t>
      </w:r>
    </w:p>
    <w:p w:rsidR="002A72AC" w:rsidRPr="00076EE6" w:rsidRDefault="002A72AC" w:rsidP="008E4638">
      <w:pPr>
        <w:shd w:val="clear" w:color="auto" w:fill="FFFFFF"/>
        <w:rPr>
          <w:sz w:val="22"/>
          <w:szCs w:val="22"/>
          <w:lang w:val="nb-NO"/>
        </w:rPr>
      </w:pPr>
    </w:p>
    <w:p w:rsidR="002A72AC" w:rsidRDefault="003E1233" w:rsidP="008E4638">
      <w:pPr>
        <w:shd w:val="clear" w:color="auto" w:fill="FFFFFF"/>
        <w:rPr>
          <w:i/>
          <w:iCs/>
          <w:spacing w:val="-5"/>
          <w:sz w:val="22"/>
          <w:szCs w:val="22"/>
          <w:lang w:val="en-US"/>
        </w:rPr>
      </w:pPr>
      <w:r>
        <w:rPr>
          <w:noProof/>
          <w:lang w:val="nb-NO" w:eastAsia="nb-NO"/>
        </w:rPr>
        <mc:AlternateContent>
          <mc:Choice Requires="wps">
            <w:drawing>
              <wp:anchor distT="0" distB="0" distL="114300" distR="114300" simplePos="0" relativeHeight="251660288" behindDoc="0" locked="0" layoutInCell="1" allowOverlap="1">
                <wp:simplePos x="0" y="0"/>
                <wp:positionH relativeFrom="column">
                  <wp:posOffset>407375</wp:posOffset>
                </wp:positionH>
                <wp:positionV relativeFrom="paragraph">
                  <wp:posOffset>2468422</wp:posOffset>
                </wp:positionV>
                <wp:extent cx="5667153" cy="382772"/>
                <wp:effectExtent l="0" t="0" r="0" b="0"/>
                <wp:wrapNone/>
                <wp:docPr id="3" name="Поле 3"/>
                <wp:cNvGraphicFramePr/>
                <a:graphic xmlns:a="http://schemas.openxmlformats.org/drawingml/2006/main">
                  <a:graphicData uri="http://schemas.microsoft.com/office/word/2010/wordprocessingShape">
                    <wps:wsp>
                      <wps:cNvSpPr txBox="1"/>
                      <wps:spPr>
                        <a:xfrm>
                          <a:off x="0" y="0"/>
                          <a:ext cx="5667153" cy="382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233" w:rsidRPr="003E1233" w:rsidRDefault="003E1233">
                            <w:pPr>
                              <w:rPr>
                                <w:lang w:val="nb-NO"/>
                              </w:rPr>
                            </w:pPr>
                            <w:r w:rsidRPr="003E1233">
                              <w:rPr>
                                <w:iCs/>
                                <w:spacing w:val="-5"/>
                                <w:sz w:val="16"/>
                                <w:szCs w:val="22"/>
                                <w:lang w:val="nb-NO"/>
                              </w:rPr>
                              <w:t xml:space="preserve">Nye jøbber </w:t>
                            </w:r>
                            <w:r>
                              <w:rPr>
                                <w:iCs/>
                                <w:spacing w:val="-5"/>
                                <w:sz w:val="16"/>
                                <w:szCs w:val="22"/>
                                <w:lang w:val="nb-NO"/>
                              </w:rPr>
                              <w:t xml:space="preserve">         </w:t>
                            </w:r>
                            <w:r w:rsidRPr="003E1233">
                              <w:rPr>
                                <w:iCs/>
                                <w:spacing w:val="-5"/>
                                <w:sz w:val="16"/>
                                <w:szCs w:val="22"/>
                                <w:lang w:val="nb-NO"/>
                              </w:rPr>
                              <w:t xml:space="preserve"> Klynger </w:t>
                            </w:r>
                            <w:r>
                              <w:rPr>
                                <w:iCs/>
                                <w:spacing w:val="-5"/>
                                <w:sz w:val="16"/>
                                <w:szCs w:val="22"/>
                                <w:lang w:val="nb-NO"/>
                              </w:rPr>
                              <w:t xml:space="preserve">         </w:t>
                            </w:r>
                            <w:r w:rsidRPr="003E1233">
                              <w:rPr>
                                <w:iCs/>
                                <w:spacing w:val="-5"/>
                                <w:sz w:val="16"/>
                                <w:szCs w:val="22"/>
                                <w:lang w:val="nb-NO"/>
                              </w:rPr>
                              <w:t xml:space="preserve"> Attraktive regioner </w:t>
                            </w:r>
                            <w:r>
                              <w:rPr>
                                <w:iCs/>
                                <w:spacing w:val="-5"/>
                                <w:sz w:val="16"/>
                                <w:szCs w:val="22"/>
                                <w:lang w:val="nb-NO"/>
                              </w:rPr>
                              <w:t xml:space="preserve">   </w:t>
                            </w:r>
                            <w:r w:rsidRPr="003E1233">
                              <w:rPr>
                                <w:iCs/>
                                <w:spacing w:val="-5"/>
                                <w:sz w:val="16"/>
                                <w:szCs w:val="22"/>
                                <w:lang w:val="nb-NO"/>
                              </w:rPr>
                              <w:t xml:space="preserve"> Entreprenørskap </w:t>
                            </w:r>
                            <w:r>
                              <w:rPr>
                                <w:iCs/>
                                <w:spacing w:val="-5"/>
                                <w:sz w:val="16"/>
                                <w:szCs w:val="22"/>
                                <w:lang w:val="nb-NO"/>
                              </w:rPr>
                              <w:t xml:space="preserve">     </w:t>
                            </w:r>
                            <w:r w:rsidRPr="003E1233">
                              <w:rPr>
                                <w:iCs/>
                                <w:spacing w:val="-5"/>
                                <w:sz w:val="16"/>
                                <w:szCs w:val="22"/>
                                <w:lang w:val="nb-NO"/>
                              </w:rPr>
                              <w:t xml:space="preserve"> </w:t>
                            </w:r>
                            <w:r>
                              <w:rPr>
                                <w:iCs/>
                                <w:spacing w:val="-5"/>
                                <w:sz w:val="16"/>
                                <w:szCs w:val="22"/>
                                <w:lang w:val="nb-NO"/>
                              </w:rPr>
                              <w:t xml:space="preserve">Infrastruktur        </w:t>
                            </w:r>
                            <w:r w:rsidRPr="003E1233">
                              <w:rPr>
                                <w:iCs/>
                                <w:spacing w:val="-5"/>
                                <w:sz w:val="16"/>
                                <w:szCs w:val="22"/>
                                <w:lang w:val="nb-NO"/>
                              </w:rPr>
                              <w:t xml:space="preserve">Ferdigheter </w:t>
                            </w:r>
                            <w:r>
                              <w:rPr>
                                <w:iCs/>
                                <w:spacing w:val="-5"/>
                                <w:sz w:val="16"/>
                                <w:szCs w:val="22"/>
                                <w:lang w:val="nb-NO"/>
                              </w:rPr>
                              <w:t xml:space="preserve">    </w:t>
                            </w:r>
                            <w:r w:rsidRPr="003E1233">
                              <w:rPr>
                                <w:iCs/>
                                <w:spacing w:val="-5"/>
                                <w:sz w:val="16"/>
                                <w:szCs w:val="22"/>
                                <w:lang w:val="nb-NO"/>
                              </w:rPr>
                              <w:t xml:space="preserve">Tilgang til tjenester, </w:t>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t xml:space="preserve">    </w:t>
                            </w:r>
                            <w:r w:rsidRPr="003E1233">
                              <w:rPr>
                                <w:iCs/>
                                <w:spacing w:val="-5"/>
                                <w:sz w:val="16"/>
                                <w:szCs w:val="22"/>
                                <w:lang w:val="nb-NO"/>
                              </w:rPr>
                              <w:t>Investeringstyper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27" type="#_x0000_t202" style="position:absolute;margin-left:32.1pt;margin-top:194.35pt;width:446.25pt;height:30.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" fillcolor="white [3201]" stroked="f" strokeweight=".5pt">
                <v:textbox>
                  <w:txbxContent>
                    <w:p w:rsidR="003E1233" w:rsidRPr="003E1233" w:rsidRDefault="003E1233">
                      <w:pPr>
                        <w:rPr>
                          <w:lang w:val="nb-NO"/>
                        </w:rPr>
                      </w:pPr>
                      <w:r w:rsidRPr="003E1233">
                        <w:rPr>
                          <w:iCs/>
                          <w:spacing w:val="-5"/>
                          <w:sz w:val="16"/>
                          <w:szCs w:val="22"/>
                          <w:lang w:val="nb-NO"/>
                        </w:rPr>
                        <w:t xml:space="preserve">Nye jøbber </w:t>
                      </w:r>
                      <w:r>
                        <w:rPr>
                          <w:iCs/>
                          <w:spacing w:val="-5"/>
                          <w:sz w:val="16"/>
                          <w:szCs w:val="22"/>
                          <w:lang w:val="nb-NO"/>
                        </w:rPr>
                        <w:t xml:space="preserve">         </w:t>
                      </w:r>
                      <w:r w:rsidRPr="003E1233">
                        <w:rPr>
                          <w:iCs/>
                          <w:spacing w:val="-5"/>
                          <w:sz w:val="16"/>
                          <w:szCs w:val="22"/>
                          <w:lang w:val="nb-NO"/>
                        </w:rPr>
                        <w:t xml:space="preserve"> Klynger </w:t>
                      </w:r>
                      <w:r>
                        <w:rPr>
                          <w:iCs/>
                          <w:spacing w:val="-5"/>
                          <w:sz w:val="16"/>
                          <w:szCs w:val="22"/>
                          <w:lang w:val="nb-NO"/>
                        </w:rPr>
                        <w:t xml:space="preserve">         </w:t>
                      </w:r>
                      <w:r w:rsidRPr="003E1233">
                        <w:rPr>
                          <w:iCs/>
                          <w:spacing w:val="-5"/>
                          <w:sz w:val="16"/>
                          <w:szCs w:val="22"/>
                          <w:lang w:val="nb-NO"/>
                        </w:rPr>
                        <w:t xml:space="preserve"> Attraktive regioner </w:t>
                      </w:r>
                      <w:r>
                        <w:rPr>
                          <w:iCs/>
                          <w:spacing w:val="-5"/>
                          <w:sz w:val="16"/>
                          <w:szCs w:val="22"/>
                          <w:lang w:val="nb-NO"/>
                        </w:rPr>
                        <w:t xml:space="preserve">   </w:t>
                      </w:r>
                      <w:r w:rsidRPr="003E1233">
                        <w:rPr>
                          <w:iCs/>
                          <w:spacing w:val="-5"/>
                          <w:sz w:val="16"/>
                          <w:szCs w:val="22"/>
                          <w:lang w:val="nb-NO"/>
                        </w:rPr>
                        <w:t xml:space="preserve"> Entreprenørskap </w:t>
                      </w:r>
                      <w:r>
                        <w:rPr>
                          <w:iCs/>
                          <w:spacing w:val="-5"/>
                          <w:sz w:val="16"/>
                          <w:szCs w:val="22"/>
                          <w:lang w:val="nb-NO"/>
                        </w:rPr>
                        <w:t xml:space="preserve">     </w:t>
                      </w:r>
                      <w:r w:rsidRPr="003E1233">
                        <w:rPr>
                          <w:iCs/>
                          <w:spacing w:val="-5"/>
                          <w:sz w:val="16"/>
                          <w:szCs w:val="22"/>
                          <w:lang w:val="nb-NO"/>
                        </w:rPr>
                        <w:t xml:space="preserve"> </w:t>
                      </w:r>
                      <w:r>
                        <w:rPr>
                          <w:iCs/>
                          <w:spacing w:val="-5"/>
                          <w:sz w:val="16"/>
                          <w:szCs w:val="22"/>
                          <w:lang w:val="nb-NO"/>
                        </w:rPr>
                        <w:t xml:space="preserve">Infrastruktur        </w:t>
                      </w:r>
                      <w:r w:rsidRPr="003E1233">
                        <w:rPr>
                          <w:iCs/>
                          <w:spacing w:val="-5"/>
                          <w:sz w:val="16"/>
                          <w:szCs w:val="22"/>
                          <w:lang w:val="nb-NO"/>
                        </w:rPr>
                        <w:t xml:space="preserve">Ferdigheter </w:t>
                      </w:r>
                      <w:r>
                        <w:rPr>
                          <w:iCs/>
                          <w:spacing w:val="-5"/>
                          <w:sz w:val="16"/>
                          <w:szCs w:val="22"/>
                          <w:lang w:val="nb-NO"/>
                        </w:rPr>
                        <w:t xml:space="preserve">    </w:t>
                      </w:r>
                      <w:r w:rsidRPr="003E1233">
                        <w:rPr>
                          <w:iCs/>
                          <w:spacing w:val="-5"/>
                          <w:sz w:val="16"/>
                          <w:szCs w:val="22"/>
                          <w:lang w:val="nb-NO"/>
                        </w:rPr>
                        <w:t xml:space="preserve">Tilgang til tjenester, </w:t>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r>
                      <w:r>
                        <w:rPr>
                          <w:iCs/>
                          <w:spacing w:val="-5"/>
                          <w:sz w:val="16"/>
                          <w:szCs w:val="22"/>
                          <w:lang w:val="nb-NO"/>
                        </w:rPr>
                        <w:tab/>
                        <w:t xml:space="preserve">    </w:t>
                      </w:r>
                      <w:r w:rsidRPr="003E1233">
                        <w:rPr>
                          <w:iCs/>
                          <w:spacing w:val="-5"/>
                          <w:sz w:val="16"/>
                          <w:szCs w:val="22"/>
                          <w:lang w:val="nb-NO"/>
                        </w:rPr>
                        <w:t>Investeringstyper</w:t>
                      </w:r>
                    </w:p>
                  </w:txbxContent>
                </v:textbox>
              </v:shape>
            </w:pict>
          </mc:Fallback>
        </mc:AlternateContent>
      </w:r>
      <w:r w:rsidR="002A72AC">
        <w:rPr>
          <w:noProof/>
          <w:lang w:val="nb-NO" w:eastAsia="nb-NO"/>
        </w:rPr>
        <w:drawing>
          <wp:inline distT="0" distB="0" distL="0" distR="0" wp14:anchorId="0919C8CF" wp14:editId="3D3973A2">
            <wp:extent cx="6152515" cy="2759710"/>
            <wp:effectExtent l="0" t="0" r="635"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52515" cy="2759710"/>
                    </a:xfrm>
                    <a:prstGeom prst="rect">
                      <a:avLst/>
                    </a:prstGeom>
                  </pic:spPr>
                </pic:pic>
              </a:graphicData>
            </a:graphic>
          </wp:inline>
        </w:drawing>
      </w:r>
    </w:p>
    <w:p w:rsidR="003E1233" w:rsidRDefault="003E1233" w:rsidP="00DE0778">
      <w:pPr>
        <w:shd w:val="clear" w:color="auto" w:fill="FFFFFF"/>
        <w:ind w:firstLine="567"/>
        <w:rPr>
          <w:i/>
          <w:iCs/>
          <w:spacing w:val="-5"/>
          <w:sz w:val="22"/>
          <w:szCs w:val="22"/>
          <w:lang w:val="nb-NO"/>
        </w:rPr>
      </w:pPr>
    </w:p>
    <w:p w:rsidR="002D44AF" w:rsidRPr="0036416D" w:rsidRDefault="00076EE6" w:rsidP="00DE0778">
      <w:pPr>
        <w:shd w:val="clear" w:color="auto" w:fill="FFFFFF"/>
        <w:ind w:firstLine="567"/>
        <w:rPr>
          <w:sz w:val="22"/>
          <w:szCs w:val="22"/>
          <w:lang w:val="nb-NO"/>
        </w:rPr>
      </w:pPr>
      <w:r w:rsidRPr="0036416D">
        <w:rPr>
          <w:i/>
          <w:iCs/>
          <w:spacing w:val="-5"/>
          <w:sz w:val="22"/>
          <w:szCs w:val="22"/>
          <w:lang w:val="nb-NO"/>
        </w:rPr>
        <w:t>Kilde</w:t>
      </w:r>
      <w:r w:rsidR="002A72AC" w:rsidRPr="0036416D">
        <w:rPr>
          <w:i/>
          <w:iCs/>
          <w:spacing w:val="-5"/>
          <w:sz w:val="22"/>
          <w:szCs w:val="22"/>
          <w:lang w:val="nb-NO"/>
        </w:rPr>
        <w:t>:</w:t>
      </w:r>
      <w:r w:rsidRPr="0036416D">
        <w:rPr>
          <w:sz w:val="22"/>
          <w:szCs w:val="22"/>
          <w:lang w:val="nb-NO"/>
        </w:rPr>
        <w:t xml:space="preserve"> </w:t>
      </w:r>
      <w:r>
        <w:rPr>
          <w:sz w:val="22"/>
          <w:szCs w:val="22"/>
          <w:lang w:val="nb-NO"/>
        </w:rPr>
        <w:t xml:space="preserve">Kommunal- og </w:t>
      </w:r>
      <w:r w:rsidRPr="006604D5">
        <w:rPr>
          <w:sz w:val="22"/>
          <w:szCs w:val="22"/>
          <w:lang w:val="nb-NO"/>
        </w:rPr>
        <w:t>modernisering</w:t>
      </w:r>
      <w:r>
        <w:rPr>
          <w:sz w:val="22"/>
          <w:szCs w:val="22"/>
          <w:lang w:val="nb-NO"/>
        </w:rPr>
        <w:t>s</w:t>
      </w:r>
      <w:r w:rsidRPr="006604D5">
        <w:rPr>
          <w:sz w:val="22"/>
          <w:szCs w:val="22"/>
          <w:lang w:val="nb-NO"/>
        </w:rPr>
        <w:t>departementet</w:t>
      </w:r>
      <w:r>
        <w:rPr>
          <w:sz w:val="22"/>
          <w:szCs w:val="22"/>
          <w:lang w:val="nb-NO"/>
        </w:rPr>
        <w:t>, ikke publisert.</w:t>
      </w:r>
    </w:p>
    <w:p w:rsidR="002D44AF" w:rsidRPr="0036416D" w:rsidRDefault="002D44AF" w:rsidP="008E4638">
      <w:pPr>
        <w:shd w:val="clear" w:color="auto" w:fill="FFFFFF"/>
        <w:rPr>
          <w:sz w:val="22"/>
          <w:szCs w:val="22"/>
          <w:lang w:val="nb-NO"/>
        </w:rPr>
      </w:pPr>
    </w:p>
    <w:p w:rsidR="00CC11CC" w:rsidRPr="00DE0778" w:rsidRDefault="005F48BE" w:rsidP="00DE0778">
      <w:pPr>
        <w:shd w:val="clear" w:color="auto" w:fill="FFFFFF"/>
        <w:ind w:left="567" w:right="-1" w:firstLine="284"/>
        <w:jc w:val="both"/>
        <w:rPr>
          <w:sz w:val="24"/>
          <w:szCs w:val="24"/>
          <w:lang w:val="nb-NO"/>
        </w:rPr>
      </w:pPr>
      <w:r w:rsidRPr="00DE0778">
        <w:rPr>
          <w:sz w:val="24"/>
          <w:szCs w:val="24"/>
          <w:lang w:val="nb-NO"/>
        </w:rPr>
        <w:t xml:space="preserve">Norge er ikke medlem </w:t>
      </w:r>
      <w:r w:rsidR="00E6375C" w:rsidRPr="00DE0778">
        <w:rPr>
          <w:sz w:val="24"/>
          <w:szCs w:val="24"/>
          <w:lang w:val="nb-NO"/>
        </w:rPr>
        <w:t>i</w:t>
      </w:r>
      <w:r w:rsidRPr="00DE0778">
        <w:rPr>
          <w:sz w:val="24"/>
          <w:szCs w:val="24"/>
          <w:lang w:val="nb-NO"/>
        </w:rPr>
        <w:t xml:space="preserve"> EU; derfor gjelder ikke EUs regionalpolitikk direkte. Norge er imidlertid påvirket av EUs regionalpolitikk på to måter (OECD, 2010). Den første handler om norsk deltakelse i EUs regionalpolitiske programmer under Pillar 3</w:t>
      </w:r>
      <w:r w:rsidRPr="00DE0778">
        <w:rPr>
          <w:color w:val="FF0000"/>
          <w:sz w:val="24"/>
          <w:szCs w:val="24"/>
          <w:lang w:val="nb-NO"/>
        </w:rPr>
        <w:t xml:space="preserve"> </w:t>
      </w:r>
      <w:r w:rsidRPr="00DE0778">
        <w:rPr>
          <w:sz w:val="24"/>
          <w:szCs w:val="24"/>
          <w:lang w:val="nb-NO"/>
        </w:rPr>
        <w:t xml:space="preserve">(grenseoverskridende og interregionalt samarbeid), der EUs regler gjelder for norske partnere. For det andre, representerer EUs statsstøtteregler viktige rammevilkår for </w:t>
      </w:r>
      <w:r w:rsidR="001B4BF0" w:rsidRPr="00DE0778">
        <w:rPr>
          <w:sz w:val="24"/>
          <w:szCs w:val="24"/>
          <w:lang w:val="nb-NO"/>
        </w:rPr>
        <w:t>Norges regional</w:t>
      </w:r>
      <w:r w:rsidRPr="00DE0778">
        <w:rPr>
          <w:sz w:val="24"/>
          <w:szCs w:val="24"/>
          <w:lang w:val="nb-NO"/>
        </w:rPr>
        <w:t xml:space="preserve">- og </w:t>
      </w:r>
      <w:r w:rsidR="001B4BF0" w:rsidRPr="00DE0778">
        <w:rPr>
          <w:sz w:val="24"/>
          <w:szCs w:val="24"/>
          <w:lang w:val="nb-NO"/>
        </w:rPr>
        <w:t>distrikts</w:t>
      </w:r>
      <w:r w:rsidRPr="00DE0778">
        <w:rPr>
          <w:sz w:val="24"/>
          <w:szCs w:val="24"/>
          <w:lang w:val="nb-NO"/>
        </w:rPr>
        <w:t xml:space="preserve">politikk. Retningslinjene for regionalstøtte, retningslinjer for støtte til FoU og innovasjon samt fritakelsesforordningen er alle relevante forskrifter, slik som </w:t>
      </w:r>
      <w:r w:rsidRPr="00DE0778">
        <w:rPr>
          <w:i/>
          <w:sz w:val="24"/>
          <w:szCs w:val="24"/>
          <w:lang w:val="nb-NO"/>
        </w:rPr>
        <w:t>de minimis</w:t>
      </w:r>
      <w:r w:rsidRPr="00DE0778">
        <w:rPr>
          <w:sz w:val="24"/>
          <w:szCs w:val="24"/>
          <w:lang w:val="nb-NO"/>
        </w:rPr>
        <w:t xml:space="preserve"> reguleringen.</w:t>
      </w:r>
    </w:p>
    <w:p w:rsidR="005970F2" w:rsidRPr="00DE0778" w:rsidRDefault="005970F2" w:rsidP="00DE0778">
      <w:pPr>
        <w:shd w:val="clear" w:color="auto" w:fill="FFFFFF"/>
        <w:ind w:left="567" w:right="-1" w:firstLine="284"/>
        <w:jc w:val="both"/>
        <w:rPr>
          <w:sz w:val="24"/>
          <w:szCs w:val="24"/>
          <w:lang w:val="nb-NO"/>
        </w:rPr>
      </w:pPr>
    </w:p>
    <w:p w:rsidR="00A77C50" w:rsidRPr="00DE0778" w:rsidRDefault="005970F2" w:rsidP="00DE0778">
      <w:pPr>
        <w:shd w:val="clear" w:color="auto" w:fill="FFFFFF"/>
        <w:ind w:left="567" w:right="-1" w:firstLine="284"/>
        <w:jc w:val="both"/>
        <w:rPr>
          <w:iCs/>
          <w:sz w:val="24"/>
          <w:szCs w:val="24"/>
          <w:lang w:val="nb-NO"/>
        </w:rPr>
      </w:pPr>
      <w:r w:rsidRPr="00DE0778">
        <w:rPr>
          <w:sz w:val="24"/>
          <w:szCs w:val="24"/>
          <w:lang w:val="nb-NO"/>
        </w:rPr>
        <w:t xml:space="preserve">Disse retningslinjene definerer hvilke tilskudd som er tillatt på regionalt nivå (formål / støtteberettigede kostnader), maksimal støtte og geografiske avgrensninger. Disse maksimum gjelder for tradisjonelle regionale hjelpemidler: regionale utviklingsstipender, regionale risikolån og relatert råd og utviklingsstøtte. Kjerneområdets investeringsstøtte må oppdateres, den regionale </w:t>
      </w:r>
      <w:r w:rsidR="00E6375C" w:rsidRPr="00DE0778">
        <w:rPr>
          <w:sz w:val="24"/>
          <w:szCs w:val="24"/>
          <w:lang w:val="nb-NO"/>
        </w:rPr>
        <w:t>samferdsels</w:t>
      </w:r>
      <w:r w:rsidRPr="00DE0778">
        <w:rPr>
          <w:sz w:val="24"/>
          <w:szCs w:val="24"/>
          <w:lang w:val="nb-NO"/>
        </w:rPr>
        <w:t>støtten skal videreføres (dersom finansiering ytes av interesserte kommuner).</w:t>
      </w:r>
      <w:r w:rsidR="00A77C50" w:rsidRPr="00DE0778">
        <w:rPr>
          <w:iCs/>
          <w:sz w:val="24"/>
          <w:szCs w:val="24"/>
          <w:lang w:val="nb-NO"/>
        </w:rPr>
        <w:t xml:space="preserve"> Videre ble det innført en støtteordning i 2008 for små, nylig etablerte bedrifter med vekstpotensial (</w:t>
      </w:r>
      <w:r w:rsidR="00A77C50" w:rsidRPr="00DE0778">
        <w:rPr>
          <w:i/>
          <w:iCs/>
          <w:sz w:val="24"/>
          <w:szCs w:val="24"/>
          <w:lang w:val="nb-NO"/>
        </w:rPr>
        <w:t>Nyvekst</w:t>
      </w:r>
      <w:r w:rsidR="00A77C50" w:rsidRPr="00DE0778">
        <w:rPr>
          <w:iCs/>
          <w:sz w:val="24"/>
          <w:szCs w:val="24"/>
          <w:lang w:val="nb-NO"/>
        </w:rPr>
        <w:t>), slik det er tillatt i henhold til retningslinjene.</w:t>
      </w:r>
      <w:r w:rsidR="00E6375C" w:rsidRPr="00DE0778">
        <w:rPr>
          <w:iCs/>
          <w:sz w:val="24"/>
          <w:szCs w:val="24"/>
          <w:lang w:val="nb-NO"/>
        </w:rPr>
        <w:t xml:space="preserve"> </w:t>
      </w:r>
    </w:p>
    <w:p w:rsidR="005970F2" w:rsidRPr="00DE0778" w:rsidRDefault="005970F2" w:rsidP="00DE0778">
      <w:pPr>
        <w:shd w:val="clear" w:color="auto" w:fill="FFFFFF"/>
        <w:ind w:left="567" w:right="-1" w:firstLine="284"/>
        <w:jc w:val="both"/>
        <w:rPr>
          <w:sz w:val="24"/>
          <w:szCs w:val="24"/>
          <w:lang w:val="nb-NO"/>
        </w:rPr>
      </w:pPr>
    </w:p>
    <w:p w:rsidR="00A77C50" w:rsidRPr="00DE0778" w:rsidRDefault="00A77C50" w:rsidP="00DE0778">
      <w:pPr>
        <w:shd w:val="clear" w:color="auto" w:fill="FFFFFF"/>
        <w:ind w:left="567" w:right="-1" w:firstLine="284"/>
        <w:jc w:val="both"/>
        <w:rPr>
          <w:iCs/>
          <w:sz w:val="24"/>
          <w:szCs w:val="24"/>
          <w:lang w:val="nb-NO"/>
        </w:rPr>
      </w:pPr>
      <w:r w:rsidRPr="00DE0778">
        <w:rPr>
          <w:iCs/>
          <w:sz w:val="24"/>
          <w:szCs w:val="24"/>
          <w:lang w:val="nb-NO"/>
        </w:rPr>
        <w:t xml:space="preserve">De mest gunstige arrangementene er i nord av landet, som er utformet for å kompensere disse stedene for lavt tetthet og avstand til markeder. Den omfatter en rekke tiltak i skattesystemet for å oppmuntre til vekst i næringslivet og befolkningen. De politiske virkemidlene er: fritak fra lønnsskatt (sosialforsikringsbidrag): lavere personlig skatt; fritak fra skatt på strømforbruk: student gjeldslettelse / annullering; lønnstilskudd for førskolelærere (opphevet 2012). Hovedmekanismen for regional økonomisk støtte er i form av regionalt differensiert arbeidsgiveravgift. </w:t>
      </w:r>
      <w:r w:rsidR="005F571C" w:rsidRPr="00DE0778">
        <w:rPr>
          <w:iCs/>
          <w:sz w:val="24"/>
          <w:szCs w:val="24"/>
          <w:lang w:val="nb-NO"/>
        </w:rPr>
        <w:t>Lavere tariffer</w:t>
      </w:r>
      <w:r w:rsidRPr="00DE0778">
        <w:rPr>
          <w:iCs/>
          <w:sz w:val="24"/>
          <w:szCs w:val="24"/>
          <w:lang w:val="nb-NO"/>
        </w:rPr>
        <w:t xml:space="preserve"> gjelder for fem geografiske soner: </w:t>
      </w:r>
      <w:r w:rsidR="005F571C" w:rsidRPr="00DE0778">
        <w:rPr>
          <w:iCs/>
          <w:sz w:val="24"/>
          <w:szCs w:val="24"/>
          <w:lang w:val="nb-NO"/>
        </w:rPr>
        <w:t>tariffer</w:t>
      </w:r>
      <w:r w:rsidRPr="00DE0778">
        <w:rPr>
          <w:iCs/>
          <w:sz w:val="24"/>
          <w:szCs w:val="24"/>
          <w:lang w:val="nb-NO"/>
        </w:rPr>
        <w:t xml:space="preserve"> varierer fra</w:t>
      </w:r>
      <w:r w:rsidR="008201A5" w:rsidRPr="00DE0778">
        <w:rPr>
          <w:iCs/>
          <w:sz w:val="24"/>
          <w:szCs w:val="24"/>
          <w:lang w:val="nb-NO"/>
        </w:rPr>
        <w:t xml:space="preserve"> 10,6% i sørligste sone til 0% i</w:t>
      </w:r>
      <w:r w:rsidRPr="00DE0778">
        <w:rPr>
          <w:iCs/>
          <w:sz w:val="24"/>
          <w:szCs w:val="24"/>
          <w:lang w:val="nb-NO"/>
        </w:rPr>
        <w:t xml:space="preserve"> den nordligst</w:t>
      </w:r>
      <w:r w:rsidR="005F571C" w:rsidRPr="00DE0778">
        <w:rPr>
          <w:iCs/>
          <w:sz w:val="24"/>
          <w:szCs w:val="24"/>
          <w:lang w:val="nb-NO"/>
        </w:rPr>
        <w:t>e sonen, den såkalte "Aksjonssone</w:t>
      </w:r>
      <w:r w:rsidRPr="00DE0778">
        <w:rPr>
          <w:iCs/>
          <w:sz w:val="24"/>
          <w:szCs w:val="24"/>
          <w:lang w:val="nb-NO"/>
        </w:rPr>
        <w:t>".</w:t>
      </w:r>
    </w:p>
    <w:p w:rsidR="00A77C50" w:rsidRPr="00DE0778" w:rsidRDefault="00A77C50" w:rsidP="00DE0778">
      <w:pPr>
        <w:shd w:val="clear" w:color="auto" w:fill="FFFFFF"/>
        <w:ind w:left="567" w:right="806" w:firstLine="284"/>
        <w:rPr>
          <w:iCs/>
          <w:sz w:val="24"/>
          <w:szCs w:val="24"/>
          <w:lang w:val="nb-NO"/>
        </w:rPr>
      </w:pPr>
    </w:p>
    <w:p w:rsidR="00A77C50" w:rsidRPr="00DE0778" w:rsidRDefault="00A77C50" w:rsidP="00DE0778">
      <w:pPr>
        <w:shd w:val="clear" w:color="auto" w:fill="FFFFFF"/>
        <w:ind w:left="567" w:right="-1"/>
        <w:jc w:val="both"/>
        <w:rPr>
          <w:i/>
          <w:iCs/>
          <w:sz w:val="26"/>
          <w:szCs w:val="26"/>
          <w:lang w:val="nb-NO"/>
        </w:rPr>
      </w:pPr>
      <w:r w:rsidRPr="00DE0778">
        <w:rPr>
          <w:i/>
          <w:iCs/>
          <w:sz w:val="26"/>
          <w:szCs w:val="26"/>
          <w:lang w:val="nb-NO"/>
        </w:rPr>
        <w:t>Hver region har utviklet en</w:t>
      </w:r>
      <w:r w:rsidR="00565163" w:rsidRPr="00DE0778">
        <w:rPr>
          <w:i/>
          <w:iCs/>
          <w:sz w:val="26"/>
          <w:szCs w:val="26"/>
          <w:lang w:val="nb-NO"/>
        </w:rPr>
        <w:t xml:space="preserve"> tydelig tilnærming til regional</w:t>
      </w:r>
      <w:r w:rsidRPr="00DE0778">
        <w:rPr>
          <w:i/>
          <w:iCs/>
          <w:sz w:val="26"/>
          <w:szCs w:val="26"/>
          <w:lang w:val="nb-NO"/>
        </w:rPr>
        <w:t xml:space="preserve">planlegging innenfor dette </w:t>
      </w:r>
      <w:r w:rsidR="005F571C" w:rsidRPr="00DE0778">
        <w:rPr>
          <w:i/>
          <w:iCs/>
          <w:sz w:val="26"/>
          <w:szCs w:val="26"/>
          <w:lang w:val="nb-NO"/>
        </w:rPr>
        <w:t>n</w:t>
      </w:r>
      <w:r w:rsidRPr="00DE0778">
        <w:rPr>
          <w:i/>
          <w:iCs/>
          <w:sz w:val="26"/>
          <w:szCs w:val="26"/>
          <w:lang w:val="nb-NO"/>
        </w:rPr>
        <w:t>asjon</w:t>
      </w:r>
      <w:r w:rsidR="005F571C" w:rsidRPr="00DE0778">
        <w:rPr>
          <w:i/>
          <w:iCs/>
          <w:sz w:val="26"/>
          <w:szCs w:val="26"/>
          <w:lang w:val="nb-NO"/>
        </w:rPr>
        <w:t>a</w:t>
      </w:r>
      <w:r w:rsidRPr="00DE0778">
        <w:rPr>
          <w:i/>
          <w:iCs/>
          <w:sz w:val="26"/>
          <w:szCs w:val="26"/>
          <w:lang w:val="nb-NO"/>
        </w:rPr>
        <w:t>le rammearbeidet</w:t>
      </w:r>
    </w:p>
    <w:p w:rsidR="005970F2" w:rsidRPr="00DE0778" w:rsidRDefault="005970F2" w:rsidP="00DE0778">
      <w:pPr>
        <w:shd w:val="clear" w:color="auto" w:fill="FFFFFF"/>
        <w:ind w:left="567" w:right="-1" w:firstLine="284"/>
        <w:rPr>
          <w:sz w:val="24"/>
          <w:szCs w:val="24"/>
          <w:lang w:val="nb-NO"/>
        </w:rPr>
      </w:pPr>
    </w:p>
    <w:p w:rsidR="006C599D" w:rsidRPr="00DE0778" w:rsidRDefault="006C599D" w:rsidP="00DE0778">
      <w:pPr>
        <w:shd w:val="clear" w:color="auto" w:fill="FFFFFF"/>
        <w:ind w:left="567" w:firstLine="284"/>
        <w:jc w:val="both"/>
        <w:rPr>
          <w:sz w:val="24"/>
          <w:szCs w:val="24"/>
          <w:lang w:val="nb-NO"/>
        </w:rPr>
      </w:pPr>
      <w:r w:rsidRPr="00DE0778">
        <w:rPr>
          <w:sz w:val="24"/>
          <w:szCs w:val="24"/>
          <w:lang w:val="nb-NO"/>
        </w:rPr>
        <w:t xml:space="preserve">Fylkene i Norge har sitt eget regionale planleggingsregime som er opprettet og godkjent av den nasjonale regjeringen. Hvert fylke er pålagt å utarbeide en fireårig strategiplan, som kan sette opp til en tiårs tidsramme og setter </w:t>
      </w:r>
      <w:r w:rsidR="0037079F" w:rsidRPr="00DE0778">
        <w:rPr>
          <w:sz w:val="24"/>
          <w:szCs w:val="24"/>
          <w:lang w:val="nb-NO"/>
        </w:rPr>
        <w:t>brede</w:t>
      </w:r>
      <w:r w:rsidRPr="00DE0778">
        <w:rPr>
          <w:sz w:val="24"/>
          <w:szCs w:val="24"/>
          <w:lang w:val="nb-NO"/>
        </w:rPr>
        <w:t xml:space="preserve"> prioriteter. Den viser også hvilke andre regionale planer og strategier som skal utvikles i perioden, og hvem vil være involvert. Regionale planer er omfattende og dekker et bredt spekter av økonomiske, sosiale og miljøspørsmål. Disse regionale planene gir også et rammeverk og veiledning for utbygging av planer på lokalt kommunalt nivå. Hvert fylke har s</w:t>
      </w:r>
      <w:r w:rsidR="00565163" w:rsidRPr="00DE0778">
        <w:rPr>
          <w:sz w:val="24"/>
          <w:szCs w:val="24"/>
          <w:lang w:val="nb-NO"/>
        </w:rPr>
        <w:t>in egen tilnærming til regional</w:t>
      </w:r>
      <w:r w:rsidRPr="00DE0778">
        <w:rPr>
          <w:sz w:val="24"/>
          <w:szCs w:val="24"/>
          <w:lang w:val="nb-NO"/>
        </w:rPr>
        <w:t>planlegging. For eksempel</w:t>
      </w:r>
      <w:r w:rsidR="0037079F" w:rsidRPr="00DE0778">
        <w:rPr>
          <w:sz w:val="24"/>
          <w:szCs w:val="24"/>
          <w:lang w:val="nb-NO"/>
        </w:rPr>
        <w:t>,</w:t>
      </w:r>
      <w:r w:rsidRPr="00DE0778">
        <w:rPr>
          <w:sz w:val="24"/>
          <w:szCs w:val="24"/>
          <w:lang w:val="nb-NO"/>
        </w:rPr>
        <w:t xml:space="preserve"> Finnmark </w:t>
      </w:r>
      <w:r w:rsidR="0037079F" w:rsidRPr="00DE0778">
        <w:rPr>
          <w:sz w:val="24"/>
          <w:szCs w:val="24"/>
          <w:lang w:val="nb-NO"/>
        </w:rPr>
        <w:t xml:space="preserve">har </w:t>
      </w:r>
      <w:r w:rsidRPr="00DE0778">
        <w:rPr>
          <w:sz w:val="24"/>
          <w:szCs w:val="24"/>
          <w:lang w:val="nb-NO"/>
        </w:rPr>
        <w:t xml:space="preserve">et sterkt fokus på </w:t>
      </w:r>
      <w:r w:rsidR="0037079F" w:rsidRPr="00DE0778">
        <w:rPr>
          <w:sz w:val="24"/>
          <w:szCs w:val="24"/>
          <w:lang w:val="nb-NO"/>
        </w:rPr>
        <w:t>industri</w:t>
      </w:r>
      <w:r w:rsidRPr="00DE0778">
        <w:rPr>
          <w:sz w:val="24"/>
          <w:szCs w:val="24"/>
          <w:lang w:val="nb-NO"/>
        </w:rPr>
        <w:t xml:space="preserve">planer (vindkraft, petroleum og energi, mineraler, fiskeri og </w:t>
      </w:r>
      <w:r w:rsidR="0037079F" w:rsidRPr="00DE0778">
        <w:rPr>
          <w:sz w:val="24"/>
          <w:szCs w:val="24"/>
          <w:lang w:val="nb-NO"/>
        </w:rPr>
        <w:t>akvakultur,</w:t>
      </w:r>
      <w:r w:rsidRPr="00DE0778">
        <w:rPr>
          <w:sz w:val="24"/>
          <w:szCs w:val="24"/>
          <w:lang w:val="nb-NO"/>
        </w:rPr>
        <w:t xml:space="preserve"> og landbruk). Nordland har derimot utviklet en smart spesialiseringsstrategi som fokuserer på å prioritere </w:t>
      </w:r>
      <w:r w:rsidR="0037079F" w:rsidRPr="00DE0778">
        <w:rPr>
          <w:sz w:val="24"/>
          <w:szCs w:val="24"/>
          <w:lang w:val="nb-NO"/>
        </w:rPr>
        <w:t>investeringer i innovasjon for foredlings</w:t>
      </w:r>
      <w:r w:rsidRPr="00DE0778">
        <w:rPr>
          <w:sz w:val="24"/>
          <w:szCs w:val="24"/>
          <w:lang w:val="nb-NO"/>
        </w:rPr>
        <w:t>industrien (knyttet til gruvedrift), sjømat og turisme.</w:t>
      </w:r>
    </w:p>
    <w:p w:rsidR="006C599D" w:rsidRPr="00DE0778" w:rsidRDefault="006C599D" w:rsidP="00DE0778">
      <w:pPr>
        <w:shd w:val="clear" w:color="auto" w:fill="FFFFFF"/>
        <w:ind w:left="567" w:firstLine="284"/>
        <w:rPr>
          <w:sz w:val="24"/>
          <w:szCs w:val="24"/>
          <w:lang w:val="nb-NO"/>
        </w:rPr>
      </w:pPr>
    </w:p>
    <w:p w:rsidR="0037079F" w:rsidRPr="00DE0778" w:rsidRDefault="0037079F" w:rsidP="00DE0778">
      <w:pPr>
        <w:shd w:val="clear" w:color="auto" w:fill="FFFFFF"/>
        <w:ind w:left="567" w:right="10" w:firstLine="284"/>
        <w:jc w:val="both"/>
        <w:rPr>
          <w:sz w:val="24"/>
          <w:szCs w:val="24"/>
          <w:lang w:val="nb-NO"/>
        </w:rPr>
      </w:pPr>
      <w:r w:rsidRPr="00DE0778">
        <w:rPr>
          <w:sz w:val="24"/>
          <w:szCs w:val="24"/>
          <w:lang w:val="nb-NO"/>
        </w:rPr>
        <w:t>De tre regionene har felles fokus på å fremme forskning og utvikling, innovasjon og høyere utdanning, oppgradering av transport- og kommunikasjonsinfrastruktur og bedre sammenkobling av utdanning og trening med industriens behov. Variasjoner i vekt kommer fra de ulike lokaliseringsverdiene og utfordringene de står overfor. Finnmark har et sterkt fokus på samarbeid med Russland, tilgjengelighet for fjern</w:t>
      </w:r>
      <w:r w:rsidR="00952014" w:rsidRPr="00DE0778">
        <w:rPr>
          <w:sz w:val="24"/>
          <w:szCs w:val="24"/>
          <w:lang w:val="nb-NO"/>
        </w:rPr>
        <w:t xml:space="preserve">liggende </w:t>
      </w:r>
      <w:r w:rsidRPr="00DE0778">
        <w:rPr>
          <w:sz w:val="24"/>
          <w:szCs w:val="24"/>
          <w:lang w:val="nb-NO"/>
        </w:rPr>
        <w:t xml:space="preserve">samfunn og inkludering av det samiske samfunnet i utviklingsprosessen. Troms har fokus på å knytte seg til </w:t>
      </w:r>
      <w:r w:rsidR="001B4BF0" w:rsidRPr="00DE0778">
        <w:rPr>
          <w:sz w:val="24"/>
          <w:szCs w:val="24"/>
          <w:lang w:val="nb-NO"/>
        </w:rPr>
        <w:t>n</w:t>
      </w:r>
      <w:r w:rsidRPr="00DE0778">
        <w:rPr>
          <w:sz w:val="24"/>
          <w:szCs w:val="24"/>
          <w:lang w:val="nb-NO"/>
        </w:rPr>
        <w:t>ordområdepolitikken, industriell utvikling, forutsigbar arealforvaltning, og forbedring av kvaliteten på videregående opplæring. Nordlands fylkeutviklingsplan setter mål å styrke de ti byenes rolle som vekstmotorer for de syv regionene i fylket, og støtte videre industriell og økonomisk utvikling i regionen.</w:t>
      </w:r>
    </w:p>
    <w:p w:rsidR="00B0520A" w:rsidRPr="00DE0778" w:rsidRDefault="00B0520A" w:rsidP="00DE0778">
      <w:pPr>
        <w:shd w:val="clear" w:color="auto" w:fill="FFFFFF"/>
        <w:ind w:left="567" w:right="10" w:firstLine="284"/>
        <w:rPr>
          <w:sz w:val="24"/>
          <w:szCs w:val="24"/>
          <w:lang w:val="nb-NO"/>
        </w:rPr>
      </w:pPr>
    </w:p>
    <w:p w:rsidR="00BE4EF6" w:rsidRPr="004B1AC4" w:rsidRDefault="00BE4EF6" w:rsidP="004B1AC4">
      <w:pPr>
        <w:shd w:val="clear" w:color="auto" w:fill="FFFFFF"/>
        <w:ind w:left="567"/>
        <w:rPr>
          <w:i/>
          <w:spacing w:val="-3"/>
          <w:sz w:val="26"/>
          <w:szCs w:val="26"/>
          <w:lang w:val="nb-NO"/>
        </w:rPr>
      </w:pPr>
      <w:r w:rsidRPr="004B1AC4">
        <w:rPr>
          <w:i/>
          <w:spacing w:val="-3"/>
          <w:sz w:val="26"/>
          <w:szCs w:val="26"/>
          <w:lang w:val="nb-NO"/>
        </w:rPr>
        <w:t>Den nye hvitboken gir en mulighet til å modernisere og utvide omfanget av regional utviklingspolitikk</w:t>
      </w:r>
    </w:p>
    <w:p w:rsidR="00BE4EF6" w:rsidRPr="00DE0778" w:rsidRDefault="00BE4EF6" w:rsidP="00DE0778">
      <w:pPr>
        <w:shd w:val="clear" w:color="auto" w:fill="FFFFFF"/>
        <w:ind w:left="567" w:firstLine="284"/>
        <w:jc w:val="both"/>
        <w:rPr>
          <w:spacing w:val="-3"/>
          <w:sz w:val="24"/>
          <w:szCs w:val="24"/>
          <w:lang w:val="nb-NO"/>
        </w:rPr>
      </w:pPr>
    </w:p>
    <w:p w:rsidR="00C9108B" w:rsidRPr="00DE0778" w:rsidRDefault="00BE4EF6" w:rsidP="00DE0778">
      <w:pPr>
        <w:shd w:val="clear" w:color="auto" w:fill="FFFFFF"/>
        <w:ind w:left="567" w:firstLine="284"/>
        <w:jc w:val="both"/>
        <w:rPr>
          <w:sz w:val="24"/>
          <w:szCs w:val="24"/>
          <w:lang w:val="nb-NO"/>
        </w:rPr>
      </w:pPr>
      <w:r w:rsidRPr="00DE0778">
        <w:rPr>
          <w:spacing w:val="-3"/>
          <w:sz w:val="24"/>
          <w:szCs w:val="24"/>
          <w:lang w:val="nb-NO"/>
        </w:rPr>
        <w:t>Norges nåværende rammeverk for regional</w:t>
      </w:r>
      <w:r w:rsidR="00952014" w:rsidRPr="00DE0778">
        <w:rPr>
          <w:spacing w:val="-3"/>
          <w:sz w:val="24"/>
          <w:szCs w:val="24"/>
          <w:lang w:val="nb-NO"/>
        </w:rPr>
        <w:t>-</w:t>
      </w:r>
      <w:r w:rsidRPr="00DE0778">
        <w:rPr>
          <w:spacing w:val="-3"/>
          <w:sz w:val="24"/>
          <w:szCs w:val="24"/>
          <w:lang w:val="nb-NO"/>
        </w:rPr>
        <w:t xml:space="preserve"> og </w:t>
      </w:r>
      <w:r w:rsidR="00952014" w:rsidRPr="00DE0778">
        <w:rPr>
          <w:spacing w:val="-3"/>
          <w:sz w:val="24"/>
          <w:szCs w:val="24"/>
          <w:lang w:val="nb-NO"/>
        </w:rPr>
        <w:t>distrikts</w:t>
      </w:r>
      <w:r w:rsidRPr="00DE0778">
        <w:rPr>
          <w:spacing w:val="-3"/>
          <w:sz w:val="24"/>
          <w:szCs w:val="24"/>
          <w:lang w:val="nb-NO"/>
        </w:rPr>
        <w:t xml:space="preserve">utvikling har sterk vekt på å opprettholde den nåværende bosettingsstrukturen i </w:t>
      </w:r>
      <w:r w:rsidR="00952014" w:rsidRPr="00DE0778">
        <w:rPr>
          <w:spacing w:val="-3"/>
          <w:sz w:val="24"/>
          <w:szCs w:val="24"/>
          <w:lang w:val="nb-NO"/>
        </w:rPr>
        <w:t>landet. På den måten kombineres</w:t>
      </w:r>
      <w:r w:rsidRPr="00DE0778">
        <w:rPr>
          <w:spacing w:val="-3"/>
          <w:sz w:val="24"/>
          <w:szCs w:val="24"/>
          <w:lang w:val="nb-NO"/>
        </w:rPr>
        <w:t xml:space="preserve"> fokus på regional egenkapital og konkurranseevne. Regional egenkapital oppnås gjennom målrettede tilskudd og statsstøtte til virksomheter i </w:t>
      </w:r>
      <w:r w:rsidR="009E5614" w:rsidRPr="00DE0778">
        <w:rPr>
          <w:spacing w:val="-3"/>
          <w:sz w:val="24"/>
          <w:szCs w:val="24"/>
          <w:lang w:val="nb-NO"/>
        </w:rPr>
        <w:t>n</w:t>
      </w:r>
      <w:r w:rsidRPr="00DE0778">
        <w:rPr>
          <w:spacing w:val="-3"/>
          <w:sz w:val="24"/>
          <w:szCs w:val="24"/>
          <w:lang w:val="nb-NO"/>
        </w:rPr>
        <w:t>ord</w:t>
      </w:r>
      <w:r w:rsidR="009E5614" w:rsidRPr="00DE0778">
        <w:rPr>
          <w:spacing w:val="-3"/>
          <w:sz w:val="24"/>
          <w:szCs w:val="24"/>
          <w:lang w:val="nb-NO"/>
        </w:rPr>
        <w:t xml:space="preserve"> av </w:t>
      </w:r>
      <w:r w:rsidRPr="00DE0778">
        <w:rPr>
          <w:spacing w:val="-3"/>
          <w:sz w:val="24"/>
          <w:szCs w:val="24"/>
          <w:lang w:val="nb-NO"/>
        </w:rPr>
        <w:t>landet. Konkurranseevne reflekteres i prioriteringene for å forbedre lokal attraktivitet og invester</w:t>
      </w:r>
      <w:r w:rsidR="009E5614" w:rsidRPr="00DE0778">
        <w:rPr>
          <w:spacing w:val="-3"/>
          <w:sz w:val="24"/>
          <w:szCs w:val="24"/>
          <w:lang w:val="nb-NO"/>
        </w:rPr>
        <w:t>ing</w:t>
      </w:r>
      <w:r w:rsidRPr="00DE0778">
        <w:rPr>
          <w:spacing w:val="-3"/>
          <w:sz w:val="24"/>
          <w:szCs w:val="24"/>
          <w:lang w:val="nb-NO"/>
        </w:rPr>
        <w:t xml:space="preserve"> i bredbåndsinfrastruktur.</w:t>
      </w:r>
      <w:r w:rsidR="00952014" w:rsidRPr="00DE0778">
        <w:rPr>
          <w:spacing w:val="-3"/>
          <w:sz w:val="24"/>
          <w:szCs w:val="24"/>
          <w:lang w:val="nb-NO"/>
        </w:rPr>
        <w:t xml:space="preserve"> </w:t>
      </w:r>
      <w:r w:rsidR="00C9108B" w:rsidRPr="00DE0778">
        <w:rPr>
          <w:sz w:val="24"/>
          <w:szCs w:val="24"/>
          <w:lang w:val="nb-NO"/>
        </w:rPr>
        <w:t xml:space="preserve">Samlet sett er omfanget av politikken relativt smalt (regionalplanlegging, bredbåndsinfrastruktur og støtte til næringslivet), som reflekterer porteføljeansvaret ved </w:t>
      </w:r>
      <w:r w:rsidR="00635E5A" w:rsidRPr="00DE0778">
        <w:rPr>
          <w:sz w:val="24"/>
          <w:szCs w:val="24"/>
          <w:lang w:val="nb-NO"/>
        </w:rPr>
        <w:t>Kommunal-</w:t>
      </w:r>
      <w:r w:rsidR="00C9108B" w:rsidRPr="00DE0778">
        <w:rPr>
          <w:sz w:val="24"/>
          <w:szCs w:val="24"/>
          <w:lang w:val="nb-NO"/>
        </w:rPr>
        <w:t xml:space="preserve"> og modernisering</w:t>
      </w:r>
      <w:r w:rsidR="00635E5A" w:rsidRPr="00DE0778">
        <w:rPr>
          <w:sz w:val="24"/>
          <w:szCs w:val="24"/>
          <w:lang w:val="nb-NO"/>
        </w:rPr>
        <w:t>sdepartementet</w:t>
      </w:r>
      <w:r w:rsidR="00C9108B" w:rsidRPr="00DE0778">
        <w:rPr>
          <w:sz w:val="24"/>
          <w:szCs w:val="24"/>
          <w:lang w:val="nb-NO"/>
        </w:rPr>
        <w:t>. På den annen side</w:t>
      </w:r>
      <w:r w:rsidR="00635E5A" w:rsidRPr="00DE0778">
        <w:rPr>
          <w:sz w:val="24"/>
          <w:szCs w:val="24"/>
          <w:lang w:val="nb-NO"/>
        </w:rPr>
        <w:t>,</w:t>
      </w:r>
      <w:r w:rsidR="00C9108B" w:rsidRPr="00DE0778">
        <w:rPr>
          <w:sz w:val="24"/>
          <w:szCs w:val="24"/>
          <w:lang w:val="nb-NO"/>
        </w:rPr>
        <w:t xml:space="preserve"> har fylkene en bred tilnærming til regional utviklingspolitikk som inneholder en rekke økonomiske, sosiale og miljøpolitiske spørsmål. Å realisere disse politiske målene på fylkes</w:t>
      </w:r>
      <w:r w:rsidR="00635E5A" w:rsidRPr="00DE0778">
        <w:rPr>
          <w:sz w:val="24"/>
          <w:szCs w:val="24"/>
          <w:lang w:val="nb-NO"/>
        </w:rPr>
        <w:t>nivå</w:t>
      </w:r>
      <w:r w:rsidR="00C9108B" w:rsidRPr="00DE0778">
        <w:rPr>
          <w:sz w:val="24"/>
          <w:szCs w:val="24"/>
          <w:lang w:val="nb-NO"/>
        </w:rPr>
        <w:t xml:space="preserve"> vil være avhengig av koordinering og </w:t>
      </w:r>
      <w:r w:rsidR="00635E5A" w:rsidRPr="00DE0778">
        <w:rPr>
          <w:sz w:val="24"/>
          <w:szCs w:val="24"/>
          <w:lang w:val="nb-NO"/>
        </w:rPr>
        <w:t xml:space="preserve">oppstilling på linje </w:t>
      </w:r>
      <w:r w:rsidR="00C9108B" w:rsidRPr="00DE0778">
        <w:rPr>
          <w:sz w:val="24"/>
          <w:szCs w:val="24"/>
          <w:lang w:val="nb-NO"/>
        </w:rPr>
        <w:t xml:space="preserve">med </w:t>
      </w:r>
      <w:r w:rsidR="00635E5A" w:rsidRPr="00DE0778">
        <w:rPr>
          <w:sz w:val="24"/>
          <w:szCs w:val="24"/>
          <w:lang w:val="nb-NO"/>
        </w:rPr>
        <w:t>sektordepartementer</w:t>
      </w:r>
      <w:r w:rsidR="00C9108B" w:rsidRPr="00DE0778">
        <w:rPr>
          <w:sz w:val="24"/>
          <w:szCs w:val="24"/>
          <w:lang w:val="nb-NO"/>
        </w:rPr>
        <w:t xml:space="preserve"> på nasjonalt nivå</w:t>
      </w:r>
      <w:r w:rsidR="00635E5A" w:rsidRPr="00DE0778">
        <w:rPr>
          <w:sz w:val="24"/>
          <w:szCs w:val="24"/>
          <w:lang w:val="nb-NO"/>
        </w:rPr>
        <w:t>. S</w:t>
      </w:r>
      <w:r w:rsidR="00C9108B" w:rsidRPr="00DE0778">
        <w:rPr>
          <w:sz w:val="24"/>
          <w:szCs w:val="24"/>
          <w:lang w:val="nb-NO"/>
        </w:rPr>
        <w:t>pesielt</w:t>
      </w:r>
      <w:r w:rsidR="00635E5A" w:rsidRPr="00DE0778">
        <w:rPr>
          <w:sz w:val="24"/>
          <w:szCs w:val="24"/>
          <w:lang w:val="nb-NO"/>
        </w:rPr>
        <w:t>,</w:t>
      </w:r>
      <w:r w:rsidR="00C9108B" w:rsidRPr="00DE0778">
        <w:rPr>
          <w:sz w:val="24"/>
          <w:szCs w:val="24"/>
          <w:lang w:val="nb-NO"/>
        </w:rPr>
        <w:t xml:space="preserve"> i hvilken grad departementer som helse- og omsorgs</w:t>
      </w:r>
      <w:r w:rsidR="00952014" w:rsidRPr="00DE0778">
        <w:rPr>
          <w:sz w:val="24"/>
          <w:szCs w:val="24"/>
          <w:lang w:val="nb-NO"/>
        </w:rPr>
        <w:t>departementet</w:t>
      </w:r>
      <w:r w:rsidR="00635E5A" w:rsidRPr="00DE0778">
        <w:rPr>
          <w:sz w:val="24"/>
          <w:szCs w:val="24"/>
          <w:lang w:val="nb-NO"/>
        </w:rPr>
        <w:t xml:space="preserve">, </w:t>
      </w:r>
      <w:r w:rsidR="00952014" w:rsidRPr="00DE0778">
        <w:rPr>
          <w:sz w:val="24"/>
          <w:szCs w:val="24"/>
          <w:lang w:val="nb-NO"/>
        </w:rPr>
        <w:t>kunnskapsdepartementet</w:t>
      </w:r>
      <w:r w:rsidR="00635E5A" w:rsidRPr="00DE0778">
        <w:rPr>
          <w:sz w:val="24"/>
          <w:szCs w:val="24"/>
          <w:lang w:val="nb-NO"/>
        </w:rPr>
        <w:t>,</w:t>
      </w:r>
      <w:r w:rsidR="00C9108B" w:rsidRPr="00DE0778">
        <w:rPr>
          <w:sz w:val="24"/>
          <w:szCs w:val="24"/>
          <w:lang w:val="nb-NO"/>
        </w:rPr>
        <w:t xml:space="preserve"> </w:t>
      </w:r>
      <w:r w:rsidR="00952014" w:rsidRPr="00DE0778">
        <w:rPr>
          <w:sz w:val="24"/>
          <w:szCs w:val="24"/>
          <w:lang w:val="nb-NO"/>
        </w:rPr>
        <w:t>landbr</w:t>
      </w:r>
      <w:r w:rsidR="00C9108B" w:rsidRPr="00DE0778">
        <w:rPr>
          <w:sz w:val="24"/>
          <w:szCs w:val="24"/>
          <w:lang w:val="nb-NO"/>
        </w:rPr>
        <w:t>uk</w:t>
      </w:r>
      <w:r w:rsidR="00952014" w:rsidRPr="00DE0778">
        <w:rPr>
          <w:sz w:val="24"/>
          <w:szCs w:val="24"/>
          <w:lang w:val="nb-NO"/>
        </w:rPr>
        <w:t>s-</w:t>
      </w:r>
      <w:r w:rsidR="00C9108B" w:rsidRPr="00DE0778">
        <w:rPr>
          <w:sz w:val="24"/>
          <w:szCs w:val="24"/>
          <w:lang w:val="nb-NO"/>
        </w:rPr>
        <w:t xml:space="preserve"> og mat</w:t>
      </w:r>
      <w:r w:rsidR="00952014" w:rsidRPr="00DE0778">
        <w:rPr>
          <w:sz w:val="24"/>
          <w:szCs w:val="24"/>
          <w:lang w:val="nb-NO"/>
        </w:rPr>
        <w:t>departementet</w:t>
      </w:r>
      <w:r w:rsidR="00C9108B" w:rsidRPr="00DE0778">
        <w:rPr>
          <w:sz w:val="24"/>
          <w:szCs w:val="24"/>
          <w:lang w:val="nb-NO"/>
        </w:rPr>
        <w:t xml:space="preserve">, </w:t>
      </w:r>
      <w:r w:rsidR="00952014" w:rsidRPr="00DE0778">
        <w:rPr>
          <w:sz w:val="24"/>
          <w:szCs w:val="24"/>
          <w:lang w:val="nb-NO"/>
        </w:rPr>
        <w:t xml:space="preserve">nærings- og </w:t>
      </w:r>
      <w:r w:rsidR="00C9108B" w:rsidRPr="00DE0778">
        <w:rPr>
          <w:sz w:val="24"/>
          <w:szCs w:val="24"/>
          <w:lang w:val="nb-NO"/>
        </w:rPr>
        <w:t>fiskeri</w:t>
      </w:r>
      <w:r w:rsidR="00952014" w:rsidRPr="00DE0778">
        <w:rPr>
          <w:sz w:val="24"/>
          <w:szCs w:val="24"/>
          <w:lang w:val="nb-NO"/>
        </w:rPr>
        <w:t>departementet</w:t>
      </w:r>
      <w:r w:rsidR="00C9108B" w:rsidRPr="00DE0778">
        <w:rPr>
          <w:sz w:val="24"/>
          <w:szCs w:val="24"/>
          <w:lang w:val="nb-NO"/>
        </w:rPr>
        <w:t xml:space="preserve">, og </w:t>
      </w:r>
      <w:r w:rsidR="00952014" w:rsidRPr="00DE0778">
        <w:rPr>
          <w:sz w:val="24"/>
          <w:szCs w:val="24"/>
          <w:lang w:val="nb-NO"/>
        </w:rPr>
        <w:t xml:space="preserve">olje- </w:t>
      </w:r>
      <w:r w:rsidR="00C9108B" w:rsidRPr="00DE0778">
        <w:rPr>
          <w:sz w:val="24"/>
          <w:szCs w:val="24"/>
          <w:lang w:val="nb-NO"/>
        </w:rPr>
        <w:t>og energi</w:t>
      </w:r>
      <w:r w:rsidR="00952014" w:rsidRPr="00DE0778">
        <w:rPr>
          <w:sz w:val="24"/>
          <w:szCs w:val="24"/>
          <w:lang w:val="nb-NO"/>
        </w:rPr>
        <w:t>departementet har også en steds</w:t>
      </w:r>
      <w:r w:rsidR="00C9108B" w:rsidRPr="00DE0778">
        <w:rPr>
          <w:sz w:val="24"/>
          <w:szCs w:val="24"/>
          <w:lang w:val="nb-NO"/>
        </w:rPr>
        <w:t xml:space="preserve">basert tilnærming som er integrert med </w:t>
      </w:r>
      <w:r w:rsidR="00952014" w:rsidRPr="00DE0778">
        <w:rPr>
          <w:sz w:val="24"/>
          <w:szCs w:val="24"/>
          <w:lang w:val="nb-NO"/>
        </w:rPr>
        <w:t xml:space="preserve">regionale politiske rammer av </w:t>
      </w:r>
      <w:r w:rsidR="00C9108B" w:rsidRPr="00DE0778">
        <w:rPr>
          <w:sz w:val="24"/>
          <w:szCs w:val="24"/>
          <w:lang w:val="nb-NO"/>
        </w:rPr>
        <w:t xml:space="preserve">nasjonale </w:t>
      </w:r>
      <w:r w:rsidR="00952014" w:rsidRPr="00DE0778">
        <w:rPr>
          <w:sz w:val="24"/>
          <w:szCs w:val="24"/>
          <w:lang w:val="nb-NO"/>
        </w:rPr>
        <w:t>myndigheter.</w:t>
      </w:r>
    </w:p>
    <w:p w:rsidR="00C9108B" w:rsidRPr="00DE0778" w:rsidRDefault="00C9108B" w:rsidP="00DE0778">
      <w:pPr>
        <w:shd w:val="clear" w:color="auto" w:fill="FFFFFF"/>
        <w:ind w:left="567" w:firstLine="284"/>
        <w:rPr>
          <w:sz w:val="24"/>
          <w:szCs w:val="24"/>
          <w:lang w:val="nb-NO"/>
        </w:rPr>
      </w:pPr>
    </w:p>
    <w:p w:rsidR="00B94D52" w:rsidRPr="00DE0778" w:rsidRDefault="00B94D52" w:rsidP="00DE0778">
      <w:pPr>
        <w:shd w:val="clear" w:color="auto" w:fill="FFFFFF"/>
        <w:ind w:left="567" w:firstLine="284"/>
        <w:jc w:val="both"/>
        <w:rPr>
          <w:sz w:val="24"/>
          <w:szCs w:val="24"/>
          <w:lang w:val="nb-NO"/>
        </w:rPr>
      </w:pPr>
      <w:r w:rsidRPr="00DE0778">
        <w:rPr>
          <w:sz w:val="24"/>
          <w:szCs w:val="24"/>
          <w:lang w:val="nb-NO"/>
        </w:rPr>
        <w:t xml:space="preserve">Det er også noen strukturelle endringer og trender som begynner å forstyrre den langsiktige kontinuiteten i regionalpolitikken i landet. Økende urbanisering, mangel på </w:t>
      </w:r>
      <w:r w:rsidR="00C8568A" w:rsidRPr="00DE0778">
        <w:rPr>
          <w:sz w:val="24"/>
          <w:szCs w:val="24"/>
          <w:lang w:val="nb-NO"/>
        </w:rPr>
        <w:t>differensiering</w:t>
      </w:r>
      <w:r w:rsidRPr="00DE0778">
        <w:rPr>
          <w:sz w:val="24"/>
          <w:szCs w:val="24"/>
          <w:lang w:val="nb-NO"/>
        </w:rPr>
        <w:t xml:space="preserve"> i økonomien og endringer i oljeprisen og skattemessige begrensninger legger press på forpliktelsen til balansert regional utvikling. </w:t>
      </w:r>
      <w:r w:rsidR="00C8568A" w:rsidRPr="00DE0778">
        <w:rPr>
          <w:sz w:val="24"/>
          <w:szCs w:val="24"/>
          <w:lang w:val="nb-NO"/>
        </w:rPr>
        <w:t>Den n</w:t>
      </w:r>
      <w:r w:rsidRPr="00DE0778">
        <w:rPr>
          <w:sz w:val="24"/>
          <w:szCs w:val="24"/>
          <w:lang w:val="nb-NO"/>
        </w:rPr>
        <w:t>asjonal</w:t>
      </w:r>
      <w:r w:rsidR="00C8568A" w:rsidRPr="00DE0778">
        <w:rPr>
          <w:sz w:val="24"/>
          <w:szCs w:val="24"/>
          <w:lang w:val="nb-NO"/>
        </w:rPr>
        <w:t xml:space="preserve">e </w:t>
      </w:r>
      <w:r w:rsidRPr="00DE0778">
        <w:rPr>
          <w:sz w:val="24"/>
          <w:szCs w:val="24"/>
          <w:lang w:val="nb-NO"/>
        </w:rPr>
        <w:t>reg</w:t>
      </w:r>
      <w:r w:rsidR="00C8568A" w:rsidRPr="00DE0778">
        <w:rPr>
          <w:sz w:val="24"/>
          <w:szCs w:val="24"/>
          <w:lang w:val="nb-NO"/>
        </w:rPr>
        <w:t>j</w:t>
      </w:r>
      <w:r w:rsidRPr="00DE0778">
        <w:rPr>
          <w:sz w:val="24"/>
          <w:szCs w:val="24"/>
          <w:lang w:val="nb-NO"/>
        </w:rPr>
        <w:t>eringen begynner å revurdere sin politiske ramme</w:t>
      </w:r>
      <w:r w:rsidR="00C8568A" w:rsidRPr="00DE0778">
        <w:rPr>
          <w:sz w:val="24"/>
          <w:szCs w:val="24"/>
          <w:lang w:val="nb-NO"/>
        </w:rPr>
        <w:t>verk</w:t>
      </w:r>
      <w:r w:rsidRPr="00DE0778">
        <w:rPr>
          <w:sz w:val="24"/>
          <w:szCs w:val="24"/>
          <w:lang w:val="nb-NO"/>
        </w:rPr>
        <w:t xml:space="preserve"> med større vekt på byutvikling og regional innovasjon. De er viktige skritt i riktig retning. Byene er viktige </w:t>
      </w:r>
      <w:r w:rsidR="00C8568A" w:rsidRPr="00DE0778">
        <w:rPr>
          <w:sz w:val="24"/>
          <w:szCs w:val="24"/>
          <w:lang w:val="nb-NO"/>
        </w:rPr>
        <w:t>drivkrefter for vekst og det er en alminnelig</w:t>
      </w:r>
      <w:r w:rsidRPr="00DE0778">
        <w:rPr>
          <w:sz w:val="24"/>
          <w:szCs w:val="24"/>
          <w:lang w:val="nb-NO"/>
        </w:rPr>
        <w:t xml:space="preserve"> trend over OECD av høyere befolkningsvekst i byområder (OECD, 2014d). </w:t>
      </w:r>
      <w:r w:rsidR="00A5781C" w:rsidRPr="00DE0778">
        <w:rPr>
          <w:sz w:val="24"/>
          <w:szCs w:val="24"/>
          <w:lang w:val="nb-NO"/>
        </w:rPr>
        <w:t>Imidlertid ligger</w:t>
      </w:r>
      <w:r w:rsidRPr="00DE0778">
        <w:rPr>
          <w:sz w:val="24"/>
          <w:szCs w:val="24"/>
          <w:lang w:val="nb-NO"/>
        </w:rPr>
        <w:t xml:space="preserve"> mange av Norges komparative fordeler i landlige områder (olje og gass, maritim, fiskeri og akvakultur). Det er her hvor innovasjonspolitikk må tilpasses til en landlig kontekst </w:t>
      </w:r>
      <w:r w:rsidR="00A5781C" w:rsidRPr="00DE0778">
        <w:rPr>
          <w:sz w:val="24"/>
          <w:szCs w:val="24"/>
          <w:lang w:val="nb-NO"/>
        </w:rPr>
        <w:t>der</w:t>
      </w:r>
      <w:r w:rsidRPr="00DE0778">
        <w:rPr>
          <w:sz w:val="24"/>
          <w:szCs w:val="24"/>
          <w:lang w:val="nb-NO"/>
        </w:rPr>
        <w:t xml:space="preserve"> formell vitenskapelig innovasjon kan være fraværende. Dette inkluderer arbeid med </w:t>
      </w:r>
      <w:r w:rsidR="00C8568A" w:rsidRPr="00DE0778">
        <w:rPr>
          <w:sz w:val="24"/>
          <w:szCs w:val="24"/>
          <w:lang w:val="nb-NO"/>
        </w:rPr>
        <w:t>SMB</w:t>
      </w:r>
      <w:r w:rsidR="00ED1744" w:rsidRPr="00DE0778">
        <w:rPr>
          <w:sz w:val="24"/>
          <w:szCs w:val="24"/>
          <w:lang w:val="nb-NO"/>
        </w:rPr>
        <w:t>-er</w:t>
      </w:r>
      <w:r w:rsidRPr="00DE0778">
        <w:rPr>
          <w:sz w:val="24"/>
          <w:szCs w:val="24"/>
          <w:lang w:val="nb-NO"/>
        </w:rPr>
        <w:t xml:space="preserve"> på små og </w:t>
      </w:r>
      <w:r w:rsidR="00C8568A" w:rsidRPr="00DE0778">
        <w:rPr>
          <w:sz w:val="24"/>
          <w:szCs w:val="24"/>
          <w:lang w:val="nb-NO"/>
        </w:rPr>
        <w:t>trinnvise</w:t>
      </w:r>
      <w:r w:rsidRPr="00DE0778">
        <w:rPr>
          <w:sz w:val="24"/>
          <w:szCs w:val="24"/>
          <w:lang w:val="nb-NO"/>
        </w:rPr>
        <w:t xml:space="preserve"> innovasjoner. I andre tilfeller vil det være viktig å styrke lokalt baserte universiteter slik at de kan </w:t>
      </w:r>
      <w:r w:rsidR="00C8568A" w:rsidRPr="00DE0778">
        <w:rPr>
          <w:sz w:val="24"/>
          <w:szCs w:val="24"/>
          <w:lang w:val="nb-NO"/>
        </w:rPr>
        <w:t>utvikle</w:t>
      </w:r>
      <w:r w:rsidRPr="00DE0778">
        <w:rPr>
          <w:sz w:val="24"/>
          <w:szCs w:val="24"/>
          <w:lang w:val="nb-NO"/>
        </w:rPr>
        <w:t xml:space="preserve"> og </w:t>
      </w:r>
      <w:r w:rsidR="00C8568A" w:rsidRPr="00DE0778">
        <w:rPr>
          <w:sz w:val="24"/>
          <w:szCs w:val="24"/>
          <w:lang w:val="nb-NO"/>
        </w:rPr>
        <w:t>bruke</w:t>
      </w:r>
      <w:r w:rsidRPr="00DE0778">
        <w:rPr>
          <w:sz w:val="24"/>
          <w:szCs w:val="24"/>
          <w:lang w:val="nb-NO"/>
        </w:rPr>
        <w:t xml:space="preserve"> ny</w:t>
      </w:r>
      <w:r w:rsidR="00C8568A" w:rsidRPr="00DE0778">
        <w:rPr>
          <w:sz w:val="24"/>
          <w:szCs w:val="24"/>
          <w:lang w:val="nb-NO"/>
        </w:rPr>
        <w:t>e</w:t>
      </w:r>
      <w:r w:rsidRPr="00DE0778">
        <w:rPr>
          <w:sz w:val="24"/>
          <w:szCs w:val="24"/>
          <w:lang w:val="nb-NO"/>
        </w:rPr>
        <w:t xml:space="preserve"> teknologi</w:t>
      </w:r>
      <w:r w:rsidR="00C8568A" w:rsidRPr="00DE0778">
        <w:rPr>
          <w:sz w:val="24"/>
          <w:szCs w:val="24"/>
          <w:lang w:val="nb-NO"/>
        </w:rPr>
        <w:t>er</w:t>
      </w:r>
      <w:r w:rsidRPr="00DE0778">
        <w:rPr>
          <w:sz w:val="24"/>
          <w:szCs w:val="24"/>
          <w:lang w:val="nb-NO"/>
        </w:rPr>
        <w:t xml:space="preserve"> knyttet til for eksempel det arktiske klima og næringer som ligger i disse regionene. I tillegg bør det tas hensyn til hvordan de</w:t>
      </w:r>
      <w:r w:rsidR="00C8568A" w:rsidRPr="00DE0778">
        <w:rPr>
          <w:sz w:val="24"/>
          <w:szCs w:val="24"/>
          <w:lang w:val="nb-NO"/>
        </w:rPr>
        <w:t>n</w:t>
      </w:r>
      <w:r w:rsidRPr="00DE0778">
        <w:rPr>
          <w:sz w:val="24"/>
          <w:szCs w:val="24"/>
          <w:lang w:val="nb-NO"/>
        </w:rPr>
        <w:t xml:space="preserve"> nasjonale regjeringens regionale og landlige politikkrammer kan utvides til å inkludere mål og tiltak som omfatter andre muligheter for vekst på regionalt nivå. Dette vil omfatte utdanning og ferdigheter, sysselsetting, </w:t>
      </w:r>
      <w:r w:rsidR="00ED1744" w:rsidRPr="00DE0778">
        <w:rPr>
          <w:sz w:val="24"/>
          <w:szCs w:val="24"/>
          <w:lang w:val="nb-NO"/>
        </w:rPr>
        <w:t>samferdsel</w:t>
      </w:r>
      <w:r w:rsidRPr="00DE0778">
        <w:rPr>
          <w:sz w:val="24"/>
          <w:szCs w:val="24"/>
          <w:lang w:val="nb-NO"/>
        </w:rPr>
        <w:t xml:space="preserve"> og samiske relasjoner.</w:t>
      </w:r>
    </w:p>
    <w:p w:rsidR="002D44AF" w:rsidRPr="00DE0778" w:rsidRDefault="002D44AF" w:rsidP="00DE0778">
      <w:pPr>
        <w:shd w:val="clear" w:color="auto" w:fill="FFFFFF"/>
        <w:ind w:left="567" w:firstLine="284"/>
        <w:rPr>
          <w:sz w:val="24"/>
          <w:szCs w:val="24"/>
          <w:lang w:val="nb-NO"/>
        </w:rPr>
      </w:pPr>
    </w:p>
    <w:p w:rsidR="00ED096E" w:rsidRPr="00C476DD" w:rsidRDefault="0077442A" w:rsidP="00C476DD">
      <w:pPr>
        <w:shd w:val="clear" w:color="auto" w:fill="FFFFFF"/>
        <w:ind w:right="-1" w:firstLine="567"/>
        <w:rPr>
          <w:b/>
          <w:i/>
          <w:sz w:val="26"/>
          <w:szCs w:val="26"/>
          <w:lang w:val="nb-NO"/>
        </w:rPr>
      </w:pPr>
      <w:r w:rsidRPr="00C476DD">
        <w:rPr>
          <w:b/>
          <w:i/>
          <w:sz w:val="26"/>
          <w:szCs w:val="26"/>
          <w:lang w:val="nb-NO"/>
        </w:rPr>
        <w:t>Innovasjon og entreprenørskap: p</w:t>
      </w:r>
      <w:r w:rsidR="00ED096E" w:rsidRPr="00C476DD">
        <w:rPr>
          <w:b/>
          <w:i/>
          <w:sz w:val="26"/>
          <w:szCs w:val="26"/>
          <w:lang w:val="nb-NO"/>
        </w:rPr>
        <w:t>olitiske utfordringer og muligheter</w:t>
      </w:r>
    </w:p>
    <w:p w:rsidR="00B0520A" w:rsidRPr="00DE0778" w:rsidRDefault="00B0520A" w:rsidP="00DE0778">
      <w:pPr>
        <w:shd w:val="clear" w:color="auto" w:fill="FFFFFF"/>
        <w:ind w:left="567" w:firstLine="284"/>
        <w:rPr>
          <w:b/>
          <w:sz w:val="24"/>
          <w:szCs w:val="24"/>
          <w:lang w:val="nb-NO"/>
        </w:rPr>
      </w:pPr>
    </w:p>
    <w:p w:rsidR="00ED096E" w:rsidRPr="00DE0778" w:rsidRDefault="00ED096E" w:rsidP="00DE0778">
      <w:pPr>
        <w:shd w:val="clear" w:color="auto" w:fill="FFFFFF"/>
        <w:ind w:left="567" w:right="-1" w:firstLine="284"/>
        <w:jc w:val="both"/>
        <w:rPr>
          <w:sz w:val="24"/>
          <w:szCs w:val="24"/>
          <w:lang w:val="nb-NO"/>
        </w:rPr>
      </w:pPr>
      <w:r w:rsidRPr="00DE0778">
        <w:rPr>
          <w:sz w:val="24"/>
          <w:szCs w:val="24"/>
          <w:lang w:val="nb-NO"/>
        </w:rPr>
        <w:t>Denne delen av kapitlet omhandler de viktigste politiske utfordringene og mulighetene knyttet til innovasjon og entreprenørskap, og hvordan den nasjonale regjeringen kan tilpasse politikk</w:t>
      </w:r>
      <w:r w:rsidR="002E253A" w:rsidRPr="00DE0778">
        <w:rPr>
          <w:sz w:val="24"/>
          <w:szCs w:val="24"/>
          <w:lang w:val="nb-NO"/>
        </w:rPr>
        <w:t>en</w:t>
      </w:r>
      <w:r w:rsidRPr="00DE0778">
        <w:rPr>
          <w:sz w:val="24"/>
          <w:szCs w:val="24"/>
          <w:lang w:val="nb-NO"/>
        </w:rPr>
        <w:t xml:space="preserve"> for å håndtere dem. Nøkkelen er at de nordlige regionene skal identifisere hvor de har nisjemarkeder (basert på områder med absolutt</w:t>
      </w:r>
      <w:r w:rsidR="002E253A" w:rsidRPr="00DE0778">
        <w:rPr>
          <w:sz w:val="24"/>
          <w:szCs w:val="24"/>
          <w:lang w:val="nb-NO"/>
        </w:rPr>
        <w:t>e</w:t>
      </w:r>
      <w:r w:rsidRPr="00DE0778">
        <w:rPr>
          <w:sz w:val="24"/>
          <w:szCs w:val="24"/>
          <w:lang w:val="nb-NO"/>
        </w:rPr>
        <w:t xml:space="preserve"> fordel</w:t>
      </w:r>
      <w:r w:rsidR="002E253A" w:rsidRPr="00DE0778">
        <w:rPr>
          <w:sz w:val="24"/>
          <w:szCs w:val="24"/>
          <w:lang w:val="nb-NO"/>
        </w:rPr>
        <w:t>er</w:t>
      </w:r>
      <w:r w:rsidRPr="00DE0778">
        <w:rPr>
          <w:sz w:val="24"/>
          <w:szCs w:val="24"/>
          <w:lang w:val="nb-NO"/>
        </w:rPr>
        <w:t xml:space="preserve"> - se Tabell 3.5) og hvor de kan få</w:t>
      </w:r>
      <w:r w:rsidR="002E253A" w:rsidRPr="00DE0778">
        <w:rPr>
          <w:sz w:val="24"/>
          <w:szCs w:val="24"/>
          <w:lang w:val="nb-NO"/>
        </w:rPr>
        <w:t xml:space="preserve"> mer verdi</w:t>
      </w:r>
      <w:r w:rsidRPr="00DE0778">
        <w:rPr>
          <w:sz w:val="24"/>
          <w:szCs w:val="24"/>
          <w:lang w:val="nb-NO"/>
        </w:rPr>
        <w:t xml:space="preserve">. Disse fordelene er hovedsakelig direkte og </w:t>
      </w:r>
      <w:r w:rsidR="002E253A" w:rsidRPr="00DE0778">
        <w:rPr>
          <w:sz w:val="24"/>
          <w:szCs w:val="24"/>
          <w:lang w:val="nb-NO"/>
        </w:rPr>
        <w:t>u</w:t>
      </w:r>
      <w:r w:rsidRPr="00DE0778">
        <w:rPr>
          <w:sz w:val="24"/>
          <w:szCs w:val="24"/>
          <w:lang w:val="nb-NO"/>
        </w:rPr>
        <w:t xml:space="preserve">direkte knyttet til naturressursbasen i disse regionene. Muligheter for vekst er </w:t>
      </w:r>
      <w:r w:rsidR="002E253A" w:rsidRPr="00DE0778">
        <w:rPr>
          <w:sz w:val="24"/>
          <w:szCs w:val="24"/>
          <w:lang w:val="nb-NO"/>
        </w:rPr>
        <w:t xml:space="preserve">knyttet </w:t>
      </w:r>
      <w:r w:rsidR="004B1F7A" w:rsidRPr="00DE0778">
        <w:rPr>
          <w:sz w:val="24"/>
          <w:szCs w:val="24"/>
          <w:lang w:val="nb-NO"/>
        </w:rPr>
        <w:t>til</w:t>
      </w:r>
      <w:r w:rsidRPr="00DE0778">
        <w:rPr>
          <w:sz w:val="24"/>
          <w:szCs w:val="24"/>
          <w:lang w:val="nb-NO"/>
        </w:rPr>
        <w:t xml:space="preserve"> å </w:t>
      </w:r>
      <w:r w:rsidR="00577926" w:rsidRPr="00DE0778">
        <w:rPr>
          <w:sz w:val="24"/>
          <w:szCs w:val="24"/>
          <w:lang w:val="nb-NO"/>
        </w:rPr>
        <w:t>revaluere</w:t>
      </w:r>
      <w:r w:rsidRPr="00DE0778">
        <w:rPr>
          <w:sz w:val="24"/>
          <w:szCs w:val="24"/>
          <w:lang w:val="nb-NO"/>
        </w:rPr>
        <w:t xml:space="preserve"> nye økonomiske aktiviteter i disse områdene, og diversifisere rundt dem. Den baseres også på å utvikle nye markeder for lokale varer og tjenester, som kan eksistere i byområder i Norge eller utenfor landet. For disse områdene er økonomiske muligheter primært knyttet til fiskeri</w:t>
      </w:r>
      <w:r w:rsidR="00BB204C" w:rsidRPr="00DE0778">
        <w:rPr>
          <w:sz w:val="24"/>
          <w:szCs w:val="24"/>
          <w:lang w:val="nb-NO"/>
        </w:rPr>
        <w:t xml:space="preserve"> og akvakultur</w:t>
      </w:r>
      <w:r w:rsidRPr="00DE0778">
        <w:rPr>
          <w:sz w:val="24"/>
          <w:szCs w:val="24"/>
          <w:lang w:val="nb-NO"/>
        </w:rPr>
        <w:t xml:space="preserve">, olje og gass, fornybar energi og turisme. </w:t>
      </w:r>
    </w:p>
    <w:p w:rsidR="00BB204C" w:rsidRPr="00DE0778" w:rsidRDefault="00BB204C" w:rsidP="00DE0778">
      <w:pPr>
        <w:shd w:val="clear" w:color="auto" w:fill="FFFFFF"/>
        <w:ind w:left="567" w:right="-1" w:firstLine="284"/>
        <w:rPr>
          <w:spacing w:val="-3"/>
          <w:sz w:val="24"/>
          <w:szCs w:val="24"/>
          <w:lang w:val="nb-NO"/>
        </w:rPr>
      </w:pPr>
    </w:p>
    <w:p w:rsidR="00BB204C" w:rsidRPr="00DE0778" w:rsidRDefault="00BB204C" w:rsidP="004B1AC4">
      <w:pPr>
        <w:shd w:val="clear" w:color="auto" w:fill="FFFFFF"/>
        <w:ind w:left="567" w:right="-1"/>
        <w:jc w:val="both"/>
        <w:rPr>
          <w:i/>
          <w:sz w:val="24"/>
          <w:szCs w:val="24"/>
          <w:lang w:val="nb-NO"/>
        </w:rPr>
      </w:pPr>
      <w:r w:rsidRPr="004B1AC4">
        <w:rPr>
          <w:i/>
          <w:sz w:val="26"/>
          <w:szCs w:val="26"/>
          <w:lang w:val="nb-NO"/>
        </w:rPr>
        <w:t>Identifi</w:t>
      </w:r>
      <w:r w:rsidR="00C73ABB" w:rsidRPr="004B1AC4">
        <w:rPr>
          <w:i/>
          <w:sz w:val="26"/>
          <w:szCs w:val="26"/>
          <w:lang w:val="nb-NO"/>
        </w:rPr>
        <w:t>sering</w:t>
      </w:r>
      <w:r w:rsidRPr="004B1AC4">
        <w:rPr>
          <w:i/>
          <w:sz w:val="26"/>
          <w:szCs w:val="26"/>
          <w:lang w:val="nb-NO"/>
        </w:rPr>
        <w:t xml:space="preserve"> av nisjemarkeder vil være viktig for vekst </w:t>
      </w:r>
      <w:r w:rsidR="00C73ABB" w:rsidRPr="004B1AC4">
        <w:rPr>
          <w:i/>
          <w:sz w:val="26"/>
          <w:szCs w:val="26"/>
          <w:lang w:val="nb-NO"/>
        </w:rPr>
        <w:t xml:space="preserve">knyttet </w:t>
      </w:r>
      <w:r w:rsidR="004B1F7A" w:rsidRPr="004B1AC4">
        <w:rPr>
          <w:i/>
          <w:sz w:val="26"/>
          <w:szCs w:val="26"/>
          <w:lang w:val="nb-NO"/>
        </w:rPr>
        <w:t>til</w:t>
      </w:r>
      <w:r w:rsidRPr="004B1AC4">
        <w:rPr>
          <w:i/>
          <w:sz w:val="26"/>
          <w:szCs w:val="26"/>
          <w:lang w:val="nb-NO"/>
        </w:rPr>
        <w:t xml:space="preserve"> turisme og akvakultur</w:t>
      </w:r>
    </w:p>
    <w:p w:rsidR="00BB204C" w:rsidRPr="00DE0778" w:rsidRDefault="00BB204C" w:rsidP="00DE0778">
      <w:pPr>
        <w:shd w:val="clear" w:color="auto" w:fill="FFFFFF"/>
        <w:ind w:left="567" w:right="-1" w:firstLine="284"/>
        <w:rPr>
          <w:spacing w:val="-3"/>
          <w:sz w:val="24"/>
          <w:szCs w:val="24"/>
          <w:lang w:val="nb-NO"/>
        </w:rPr>
      </w:pPr>
    </w:p>
    <w:p w:rsidR="00ED096E" w:rsidRPr="00DE0778" w:rsidRDefault="00BB204C" w:rsidP="00DE0778">
      <w:pPr>
        <w:shd w:val="clear" w:color="auto" w:fill="FFFFFF"/>
        <w:ind w:left="567" w:right="-1" w:firstLine="284"/>
        <w:jc w:val="both"/>
        <w:rPr>
          <w:spacing w:val="-3"/>
          <w:sz w:val="24"/>
          <w:szCs w:val="24"/>
          <w:lang w:val="nb-NO"/>
        </w:rPr>
      </w:pPr>
      <w:r w:rsidRPr="00DE0778">
        <w:rPr>
          <w:spacing w:val="-3"/>
          <w:sz w:val="24"/>
          <w:szCs w:val="24"/>
          <w:lang w:val="nb-NO"/>
        </w:rPr>
        <w:t xml:space="preserve">Fiskeri og akvakultur vokser sterkt </w:t>
      </w:r>
      <w:r w:rsidR="00C41D66" w:rsidRPr="00DE0778">
        <w:rPr>
          <w:spacing w:val="-3"/>
          <w:sz w:val="24"/>
          <w:szCs w:val="24"/>
          <w:lang w:val="nb-NO"/>
        </w:rPr>
        <w:t>i</w:t>
      </w:r>
      <w:r w:rsidRPr="00DE0778">
        <w:rPr>
          <w:spacing w:val="-3"/>
          <w:sz w:val="24"/>
          <w:szCs w:val="24"/>
          <w:lang w:val="nb-NO"/>
        </w:rPr>
        <w:t xml:space="preserve"> de tre nordlige fylkene, men det </w:t>
      </w:r>
      <w:r w:rsidR="00C41D66" w:rsidRPr="00DE0778">
        <w:rPr>
          <w:spacing w:val="-3"/>
          <w:sz w:val="24"/>
          <w:szCs w:val="24"/>
          <w:lang w:val="nb-NO"/>
        </w:rPr>
        <w:t>fins flere</w:t>
      </w:r>
      <w:r w:rsidRPr="00DE0778">
        <w:rPr>
          <w:spacing w:val="-3"/>
          <w:sz w:val="24"/>
          <w:szCs w:val="24"/>
          <w:lang w:val="nb-NO"/>
        </w:rPr>
        <w:t xml:space="preserve"> muligheter for spesialisering og verdiskaping. Fiskeoppdrett har en viktig innflytelse på lokale økonomier. Fisk slaktes og bearbeides i regionen, det er en rekke tjenester som er avhengige av fiske</w:t>
      </w:r>
      <w:r w:rsidR="00C41D66" w:rsidRPr="00DE0778">
        <w:rPr>
          <w:spacing w:val="-3"/>
          <w:sz w:val="24"/>
          <w:szCs w:val="24"/>
          <w:lang w:val="nb-NO"/>
        </w:rPr>
        <w:t xml:space="preserve">ri; </w:t>
      </w:r>
      <w:r w:rsidRPr="00DE0778">
        <w:rPr>
          <w:spacing w:val="-3"/>
          <w:sz w:val="24"/>
          <w:szCs w:val="24"/>
          <w:lang w:val="nb-NO"/>
        </w:rPr>
        <w:t xml:space="preserve">teknologisk innovasjon er viktig for å </w:t>
      </w:r>
      <w:r w:rsidR="00C41D66" w:rsidRPr="00DE0778">
        <w:rPr>
          <w:spacing w:val="-3"/>
          <w:sz w:val="24"/>
          <w:szCs w:val="24"/>
          <w:lang w:val="nb-NO"/>
        </w:rPr>
        <w:t>være</w:t>
      </w:r>
      <w:r w:rsidRPr="00DE0778">
        <w:rPr>
          <w:spacing w:val="-3"/>
          <w:sz w:val="24"/>
          <w:szCs w:val="24"/>
          <w:lang w:val="nb-NO"/>
        </w:rPr>
        <w:t xml:space="preserve"> effektiv og </w:t>
      </w:r>
      <w:r w:rsidR="008728B4" w:rsidRPr="00DE0778">
        <w:rPr>
          <w:spacing w:val="-3"/>
          <w:sz w:val="24"/>
          <w:szCs w:val="24"/>
          <w:lang w:val="nb-NO"/>
        </w:rPr>
        <w:t>utvikle</w:t>
      </w:r>
      <w:r w:rsidRPr="00DE0778">
        <w:rPr>
          <w:spacing w:val="-3"/>
          <w:sz w:val="24"/>
          <w:szCs w:val="24"/>
          <w:lang w:val="nb-NO"/>
        </w:rPr>
        <w:t xml:space="preserve"> nye markeder.</w:t>
      </w:r>
      <w:r w:rsidR="008728B4" w:rsidRPr="00DE0778">
        <w:rPr>
          <w:spacing w:val="-3"/>
          <w:sz w:val="24"/>
          <w:szCs w:val="24"/>
          <w:lang w:val="nb-NO"/>
        </w:rPr>
        <w:t xml:space="preserve"> </w:t>
      </w:r>
      <w:r w:rsidR="00C41D66" w:rsidRPr="00DE0778">
        <w:rPr>
          <w:spacing w:val="-3"/>
          <w:sz w:val="24"/>
          <w:szCs w:val="24"/>
          <w:lang w:val="nb-NO"/>
        </w:rPr>
        <w:t>Det</w:t>
      </w:r>
      <w:r w:rsidR="008728B4" w:rsidRPr="00DE0778">
        <w:rPr>
          <w:spacing w:val="-3"/>
          <w:sz w:val="24"/>
          <w:szCs w:val="24"/>
          <w:lang w:val="nb-NO"/>
        </w:rPr>
        <w:t xml:space="preserve"> vanlige fiske</w:t>
      </w:r>
      <w:r w:rsidR="00C41D66" w:rsidRPr="00DE0778">
        <w:rPr>
          <w:spacing w:val="-3"/>
          <w:sz w:val="24"/>
          <w:szCs w:val="24"/>
          <w:lang w:val="nb-NO"/>
        </w:rPr>
        <w:t>ri</w:t>
      </w:r>
      <w:r w:rsidR="008728B4" w:rsidRPr="00DE0778">
        <w:rPr>
          <w:spacing w:val="-3"/>
          <w:sz w:val="24"/>
          <w:szCs w:val="24"/>
          <w:lang w:val="nb-NO"/>
        </w:rPr>
        <w:t xml:space="preserve"> er også betydelig, og små familieeide bedrifter er dominerende i denne delen av næringen. Dette har gitt et miljø der selvstendig næringsvirksomhet og småbedrifter er en akseptert livsstil, og indikerer at det er </w:t>
      </w:r>
      <w:r w:rsidR="00C41D66" w:rsidRPr="00DE0778">
        <w:rPr>
          <w:spacing w:val="-3"/>
          <w:sz w:val="24"/>
          <w:szCs w:val="24"/>
          <w:lang w:val="nb-NO"/>
        </w:rPr>
        <w:t>flere</w:t>
      </w:r>
      <w:r w:rsidR="008728B4" w:rsidRPr="00DE0778">
        <w:rPr>
          <w:spacing w:val="-3"/>
          <w:sz w:val="24"/>
          <w:szCs w:val="24"/>
          <w:lang w:val="nb-NO"/>
        </w:rPr>
        <w:t xml:space="preserve"> mulighet</w:t>
      </w:r>
      <w:r w:rsidR="00C41D66" w:rsidRPr="00DE0778">
        <w:rPr>
          <w:spacing w:val="-3"/>
          <w:sz w:val="24"/>
          <w:szCs w:val="24"/>
          <w:lang w:val="nb-NO"/>
        </w:rPr>
        <w:t>er</w:t>
      </w:r>
      <w:r w:rsidR="008728B4" w:rsidRPr="00DE0778">
        <w:rPr>
          <w:spacing w:val="-3"/>
          <w:sz w:val="24"/>
          <w:szCs w:val="24"/>
          <w:lang w:val="nb-NO"/>
        </w:rPr>
        <w:t xml:space="preserve"> til å kapitalisere på denne entreprenørkulturen i andre sektorer. Fiskeri og akvakultur er fo</w:t>
      </w:r>
      <w:r w:rsidR="00555311" w:rsidRPr="00DE0778">
        <w:rPr>
          <w:spacing w:val="-3"/>
          <w:sz w:val="24"/>
          <w:szCs w:val="24"/>
          <w:lang w:val="nb-NO"/>
        </w:rPr>
        <w:t>rtsatt basert på en strategi av</w:t>
      </w:r>
      <w:r w:rsidR="008728B4" w:rsidRPr="00DE0778">
        <w:rPr>
          <w:spacing w:val="-3"/>
          <w:sz w:val="24"/>
          <w:szCs w:val="24"/>
          <w:lang w:val="nb-NO"/>
        </w:rPr>
        <w:t xml:space="preserve"> økende volumer, noe som medfører en viss risiko, da mer tilbud kommer på markedet i Norge og andre land som Canada og Chile. Det har vært mindre fokus på å skape flere nisjeprodukter og verdiskaping i Nord-Norge. Å fremme kontinuerlig innovasjon, inkludert tilleggsverdi gjennom videre </w:t>
      </w:r>
      <w:r w:rsidR="00555311" w:rsidRPr="00DE0778">
        <w:rPr>
          <w:spacing w:val="-3"/>
          <w:sz w:val="24"/>
          <w:szCs w:val="24"/>
          <w:lang w:val="nb-NO"/>
        </w:rPr>
        <w:t>foredling</w:t>
      </w:r>
      <w:r w:rsidR="008728B4" w:rsidRPr="00DE0778">
        <w:rPr>
          <w:spacing w:val="-3"/>
          <w:sz w:val="24"/>
          <w:szCs w:val="24"/>
          <w:lang w:val="nb-NO"/>
        </w:rPr>
        <w:t>, bør være en nøkkelstrategi for de nordlige fylkene.</w:t>
      </w:r>
    </w:p>
    <w:p w:rsidR="00C41D66" w:rsidRPr="00DE0778" w:rsidRDefault="00C41D66" w:rsidP="00DE0778">
      <w:pPr>
        <w:shd w:val="clear" w:color="auto" w:fill="FFFFFF"/>
        <w:ind w:left="567" w:firstLine="284"/>
        <w:jc w:val="both"/>
        <w:rPr>
          <w:sz w:val="24"/>
          <w:szCs w:val="24"/>
          <w:lang w:val="nb-NO"/>
        </w:rPr>
      </w:pPr>
    </w:p>
    <w:p w:rsidR="00F63C19" w:rsidRPr="00DE0778" w:rsidRDefault="00F63C19" w:rsidP="00DE0778">
      <w:pPr>
        <w:shd w:val="clear" w:color="auto" w:fill="FFFFFF"/>
        <w:ind w:left="567" w:firstLine="284"/>
        <w:jc w:val="both"/>
        <w:rPr>
          <w:sz w:val="24"/>
          <w:szCs w:val="24"/>
          <w:lang w:val="nb-NO"/>
        </w:rPr>
      </w:pPr>
      <w:r w:rsidRPr="00DE0778">
        <w:rPr>
          <w:sz w:val="24"/>
          <w:szCs w:val="24"/>
          <w:lang w:val="nb-NO"/>
        </w:rPr>
        <w:t>Turisme er også en styrke for de tre nordlige fylkene og vokser sterkt. Mens de nordlige fylkene ligger langt nord for Polarsirkelen, som gjør dem fjernt fra Europas befolkningssentre og markeder, har denne plasseringen visse fordeler for turismen, som blir en viktigere industri. Turismen dreier seg i stor grad rundt fire elementer - midnattssolen om sommeren, Aurora Borealis (nordlys) om vinteren, tilstedeværelse av en betydelig samisk befolkning som fortsatt engasjerer seg i tradisjonelle aktiviteter og et bredt spekter av friluftsmuligheter, hovedsakelig fokusert på fjorder og øyer. Fylkene begynner også mer proaktivt å knytte matproduksjonen med turismeaktiviteter, noe som også er viktig når det gjelder utvikl</w:t>
      </w:r>
      <w:r w:rsidR="002F189E" w:rsidRPr="00DE0778">
        <w:rPr>
          <w:sz w:val="24"/>
          <w:szCs w:val="24"/>
          <w:lang w:val="nb-NO"/>
        </w:rPr>
        <w:t>ing av</w:t>
      </w:r>
      <w:r w:rsidRPr="00DE0778">
        <w:rPr>
          <w:sz w:val="24"/>
          <w:szCs w:val="24"/>
          <w:lang w:val="nb-NO"/>
        </w:rPr>
        <w:t xml:space="preserve"> et regionalt matmerke og en identitet. Turismemuligheter er sterkt knyttet til Hurtigruten kystfartsselskap, som øker turismen og gir en viktig markedsrolle. Nøkkelen for regionen </w:t>
      </w:r>
      <w:r w:rsidR="002F189E" w:rsidRPr="00DE0778">
        <w:rPr>
          <w:sz w:val="24"/>
          <w:szCs w:val="24"/>
          <w:lang w:val="nb-NO"/>
        </w:rPr>
        <w:t xml:space="preserve">blir å </w:t>
      </w:r>
      <w:r w:rsidRPr="00DE0778">
        <w:rPr>
          <w:sz w:val="24"/>
          <w:szCs w:val="24"/>
          <w:lang w:val="nb-NO"/>
        </w:rPr>
        <w:t xml:space="preserve">skape </w:t>
      </w:r>
      <w:r w:rsidR="002F189E" w:rsidRPr="00DE0778">
        <w:rPr>
          <w:sz w:val="24"/>
          <w:szCs w:val="24"/>
          <w:lang w:val="nb-NO"/>
        </w:rPr>
        <w:t>ekstra</w:t>
      </w:r>
      <w:r w:rsidRPr="00DE0778">
        <w:rPr>
          <w:sz w:val="24"/>
          <w:szCs w:val="24"/>
          <w:lang w:val="nb-NO"/>
        </w:rPr>
        <w:t xml:space="preserve"> muligheter for fiske, fugletitting, kajakkpadling, fotturer, terrengsykling og andre aktiviteter som vil oppfordre t</w:t>
      </w:r>
      <w:r w:rsidR="008F265D" w:rsidRPr="00DE0778">
        <w:rPr>
          <w:sz w:val="24"/>
          <w:szCs w:val="24"/>
          <w:lang w:val="nb-NO"/>
        </w:rPr>
        <w:t xml:space="preserve">urister til å komme av skipet for </w:t>
      </w:r>
      <w:r w:rsidRPr="00DE0778">
        <w:rPr>
          <w:sz w:val="24"/>
          <w:szCs w:val="24"/>
          <w:lang w:val="nb-NO"/>
        </w:rPr>
        <w:t xml:space="preserve">en eller to dager og bo i </w:t>
      </w:r>
      <w:r w:rsidR="008F265D" w:rsidRPr="00DE0778">
        <w:rPr>
          <w:sz w:val="24"/>
          <w:szCs w:val="24"/>
          <w:lang w:val="nb-NO"/>
        </w:rPr>
        <w:t>kommunen</w:t>
      </w:r>
      <w:r w:rsidRPr="00DE0778">
        <w:rPr>
          <w:sz w:val="24"/>
          <w:szCs w:val="24"/>
          <w:lang w:val="nb-NO"/>
        </w:rPr>
        <w:t xml:space="preserve">. </w:t>
      </w:r>
      <w:r w:rsidR="002F189E" w:rsidRPr="00DE0778">
        <w:rPr>
          <w:sz w:val="24"/>
          <w:szCs w:val="24"/>
          <w:lang w:val="nb-NO"/>
        </w:rPr>
        <w:t>Det er viktig f</w:t>
      </w:r>
      <w:r w:rsidRPr="00DE0778">
        <w:rPr>
          <w:sz w:val="24"/>
          <w:szCs w:val="24"/>
          <w:lang w:val="nb-NO"/>
        </w:rPr>
        <w:t xml:space="preserve">ordi ingen enkeltplass er et "reisemål", </w:t>
      </w:r>
      <w:r w:rsidR="00BF306D" w:rsidRPr="00DE0778">
        <w:rPr>
          <w:sz w:val="24"/>
          <w:szCs w:val="24"/>
          <w:lang w:val="nb-NO"/>
        </w:rPr>
        <w:t xml:space="preserve">og det </w:t>
      </w:r>
      <w:r w:rsidRPr="00DE0778">
        <w:rPr>
          <w:sz w:val="24"/>
          <w:szCs w:val="24"/>
          <w:lang w:val="nb-NO"/>
        </w:rPr>
        <w:t xml:space="preserve">er nødvendig </w:t>
      </w:r>
      <w:r w:rsidR="00BF306D" w:rsidRPr="00DE0778">
        <w:rPr>
          <w:sz w:val="24"/>
          <w:szCs w:val="24"/>
          <w:lang w:val="nb-NO"/>
        </w:rPr>
        <w:t>å ha mer samarbeid</w:t>
      </w:r>
      <w:r w:rsidRPr="00DE0778">
        <w:rPr>
          <w:sz w:val="24"/>
          <w:szCs w:val="24"/>
          <w:lang w:val="nb-NO"/>
        </w:rPr>
        <w:t xml:space="preserve"> langs hele norsk kyst for å fullt tappe dette potensialet.</w:t>
      </w:r>
    </w:p>
    <w:p w:rsidR="007D5A91" w:rsidRPr="00DE0778" w:rsidRDefault="007D5A91" w:rsidP="00DE0778">
      <w:pPr>
        <w:shd w:val="clear" w:color="auto" w:fill="FFFFFF"/>
        <w:ind w:left="567" w:firstLine="284"/>
        <w:rPr>
          <w:sz w:val="24"/>
          <w:szCs w:val="24"/>
          <w:lang w:val="nb-NO"/>
        </w:rPr>
      </w:pPr>
    </w:p>
    <w:p w:rsidR="002D44AF" w:rsidRPr="004B1AC4" w:rsidRDefault="005277DE" w:rsidP="004B1AC4">
      <w:pPr>
        <w:shd w:val="clear" w:color="auto" w:fill="FFFFFF"/>
        <w:ind w:left="567"/>
        <w:rPr>
          <w:i/>
          <w:iCs/>
          <w:sz w:val="26"/>
          <w:szCs w:val="26"/>
          <w:lang w:val="nb-NO"/>
        </w:rPr>
      </w:pPr>
      <w:r w:rsidRPr="004B1AC4">
        <w:rPr>
          <w:i/>
          <w:iCs/>
          <w:sz w:val="26"/>
          <w:szCs w:val="26"/>
          <w:lang w:val="nb-NO"/>
        </w:rPr>
        <w:t>Utvinningsindustrier vil fortsatt være viktige</w:t>
      </w:r>
    </w:p>
    <w:p w:rsidR="007D5A91" w:rsidRPr="00DE0778" w:rsidRDefault="007D5A91" w:rsidP="00DE0778">
      <w:pPr>
        <w:shd w:val="clear" w:color="auto" w:fill="FFFFFF"/>
        <w:ind w:left="567" w:firstLine="284"/>
        <w:rPr>
          <w:sz w:val="24"/>
          <w:szCs w:val="24"/>
          <w:lang w:val="nb-NO"/>
        </w:rPr>
      </w:pPr>
    </w:p>
    <w:p w:rsidR="005277DE" w:rsidRPr="00DE0778" w:rsidRDefault="005277DE" w:rsidP="00DE0778">
      <w:pPr>
        <w:shd w:val="clear" w:color="auto" w:fill="FFFFFF"/>
        <w:ind w:left="567" w:right="-1" w:firstLine="284"/>
        <w:jc w:val="both"/>
        <w:rPr>
          <w:spacing w:val="-1"/>
          <w:sz w:val="24"/>
          <w:szCs w:val="24"/>
          <w:lang w:val="nb-NO"/>
        </w:rPr>
      </w:pPr>
      <w:r w:rsidRPr="00DE0778">
        <w:rPr>
          <w:spacing w:val="-1"/>
          <w:sz w:val="24"/>
          <w:szCs w:val="24"/>
          <w:lang w:val="nb-NO"/>
        </w:rPr>
        <w:t xml:space="preserve">Olje- og gassektoren er veletablert i Nord-Norge, men fortsetter å være en viktig kilde </w:t>
      </w:r>
      <w:r w:rsidR="00070658" w:rsidRPr="00DE0778">
        <w:rPr>
          <w:spacing w:val="-1"/>
          <w:sz w:val="24"/>
          <w:szCs w:val="24"/>
          <w:lang w:val="nb-NO"/>
        </w:rPr>
        <w:t>av</w:t>
      </w:r>
      <w:r w:rsidRPr="00DE0778">
        <w:rPr>
          <w:spacing w:val="-1"/>
          <w:sz w:val="24"/>
          <w:szCs w:val="24"/>
          <w:lang w:val="nb-NO"/>
        </w:rPr>
        <w:t xml:space="preserve"> investering, kompetanse og forretningsutvikling. Olje- og gassindustrien har oppstått de siste to tiårene, og gir direkte og indirekte fordeler for regionene. Dette inkluderer levering av varer og tjenester på land, investeringer i </w:t>
      </w:r>
      <w:r w:rsidR="00070658" w:rsidRPr="00DE0778">
        <w:rPr>
          <w:spacing w:val="-1"/>
          <w:sz w:val="24"/>
          <w:szCs w:val="24"/>
          <w:lang w:val="nb-NO"/>
        </w:rPr>
        <w:t>samferdsel</w:t>
      </w:r>
      <w:r w:rsidRPr="00DE0778">
        <w:rPr>
          <w:spacing w:val="-1"/>
          <w:sz w:val="24"/>
          <w:szCs w:val="24"/>
          <w:lang w:val="nb-NO"/>
        </w:rPr>
        <w:t xml:space="preserve"> og energiinfrastruktur, og beredskaps- og miljøverntjenester. Den viktigste fremtidige muligheten for de tre nordlige fylkene er den økende utnyttelsen av olje og gass i Barentshavet, inklusive </w:t>
      </w:r>
      <w:r w:rsidR="00070658" w:rsidRPr="00DE0778">
        <w:rPr>
          <w:spacing w:val="-1"/>
          <w:sz w:val="24"/>
          <w:szCs w:val="24"/>
          <w:lang w:val="nb-NO"/>
        </w:rPr>
        <w:t>pålands</w:t>
      </w:r>
      <w:r w:rsidR="004C79C4" w:rsidRPr="00DE0778">
        <w:rPr>
          <w:spacing w:val="-1"/>
          <w:sz w:val="24"/>
          <w:szCs w:val="24"/>
          <w:lang w:val="nb-NO"/>
        </w:rPr>
        <w:t xml:space="preserve">foredling </w:t>
      </w:r>
      <w:r w:rsidRPr="00DE0778">
        <w:rPr>
          <w:spacing w:val="-1"/>
          <w:sz w:val="24"/>
          <w:szCs w:val="24"/>
          <w:lang w:val="nb-NO"/>
        </w:rPr>
        <w:t xml:space="preserve">og </w:t>
      </w:r>
      <w:r w:rsidR="00070658" w:rsidRPr="00DE0778">
        <w:rPr>
          <w:spacing w:val="-1"/>
          <w:sz w:val="24"/>
          <w:szCs w:val="24"/>
          <w:lang w:val="nb-NO"/>
        </w:rPr>
        <w:t>betjening</w:t>
      </w:r>
      <w:r w:rsidR="004C79C4" w:rsidRPr="00DE0778">
        <w:rPr>
          <w:spacing w:val="-1"/>
          <w:sz w:val="24"/>
          <w:szCs w:val="24"/>
          <w:lang w:val="nb-NO"/>
        </w:rPr>
        <w:t xml:space="preserve"> </w:t>
      </w:r>
      <w:r w:rsidRPr="00DE0778">
        <w:rPr>
          <w:spacing w:val="-1"/>
          <w:sz w:val="24"/>
          <w:szCs w:val="24"/>
          <w:lang w:val="nb-NO"/>
        </w:rPr>
        <w:t xml:space="preserve">av industrien gjennom Kirkenes. Dette vil trolig gi en rekke </w:t>
      </w:r>
      <w:r w:rsidR="004C79C4" w:rsidRPr="00DE0778">
        <w:rPr>
          <w:spacing w:val="-1"/>
          <w:sz w:val="24"/>
          <w:szCs w:val="24"/>
          <w:lang w:val="nb-NO"/>
        </w:rPr>
        <w:t>fremtids</w:t>
      </w:r>
      <w:r w:rsidRPr="00DE0778">
        <w:rPr>
          <w:spacing w:val="-1"/>
          <w:sz w:val="24"/>
          <w:szCs w:val="24"/>
          <w:lang w:val="nb-NO"/>
        </w:rPr>
        <w:t>fordeler. Det vil kreve en betydelig oppgradering av havn og logistikkinfrastruktur i Kirkenes og også investeringer i overføringsnettverket for å gi kraft</w:t>
      </w:r>
      <w:r w:rsidR="004C79C4" w:rsidRPr="00DE0778">
        <w:rPr>
          <w:spacing w:val="-1"/>
          <w:sz w:val="24"/>
          <w:szCs w:val="24"/>
          <w:lang w:val="nb-NO"/>
        </w:rPr>
        <w:t xml:space="preserve"> til olje- og gassutvinning og foredling</w:t>
      </w:r>
      <w:r w:rsidRPr="00DE0778">
        <w:rPr>
          <w:spacing w:val="-1"/>
          <w:sz w:val="24"/>
          <w:szCs w:val="24"/>
          <w:lang w:val="nb-NO"/>
        </w:rPr>
        <w:t>. I tillegg er det et krav at energi til olje- og gassutvinnin</w:t>
      </w:r>
      <w:r w:rsidR="004C79C4" w:rsidRPr="00DE0778">
        <w:rPr>
          <w:spacing w:val="-1"/>
          <w:sz w:val="24"/>
          <w:szCs w:val="24"/>
          <w:lang w:val="nb-NO"/>
        </w:rPr>
        <w:t>g kommer fra fornybare kilder, s</w:t>
      </w:r>
      <w:r w:rsidRPr="00DE0778">
        <w:rPr>
          <w:spacing w:val="-1"/>
          <w:sz w:val="24"/>
          <w:szCs w:val="24"/>
          <w:lang w:val="nb-NO"/>
        </w:rPr>
        <w:t>om vil skape ytterligere muligheter for investering i vindkraft.</w:t>
      </w:r>
    </w:p>
    <w:p w:rsidR="002D44AF" w:rsidRPr="00DE0778" w:rsidRDefault="002D44AF" w:rsidP="00DE0778">
      <w:pPr>
        <w:shd w:val="clear" w:color="auto" w:fill="FFFFFF"/>
        <w:ind w:left="567" w:firstLine="284"/>
        <w:rPr>
          <w:spacing w:val="-1"/>
          <w:sz w:val="24"/>
          <w:szCs w:val="24"/>
          <w:lang w:val="nb-NO"/>
        </w:rPr>
      </w:pPr>
    </w:p>
    <w:p w:rsidR="004C79C4" w:rsidRPr="004B1AC4" w:rsidRDefault="004C79C4" w:rsidP="004B1AC4">
      <w:pPr>
        <w:shd w:val="clear" w:color="auto" w:fill="FFFFFF"/>
        <w:ind w:left="567" w:right="437"/>
        <w:rPr>
          <w:i/>
          <w:spacing w:val="-1"/>
          <w:sz w:val="26"/>
          <w:szCs w:val="26"/>
          <w:lang w:val="nb-NO"/>
        </w:rPr>
      </w:pPr>
      <w:r w:rsidRPr="004B1AC4">
        <w:rPr>
          <w:i/>
          <w:spacing w:val="-1"/>
          <w:sz w:val="26"/>
          <w:szCs w:val="26"/>
          <w:lang w:val="nb-NO"/>
        </w:rPr>
        <w:t xml:space="preserve">Det er </w:t>
      </w:r>
      <w:r w:rsidR="00070658" w:rsidRPr="004B1AC4">
        <w:rPr>
          <w:i/>
          <w:spacing w:val="-1"/>
          <w:sz w:val="26"/>
          <w:szCs w:val="26"/>
          <w:lang w:val="nb-NO"/>
        </w:rPr>
        <w:t xml:space="preserve">en </w:t>
      </w:r>
      <w:r w:rsidRPr="004B1AC4">
        <w:rPr>
          <w:i/>
          <w:spacing w:val="-1"/>
          <w:sz w:val="26"/>
          <w:szCs w:val="26"/>
          <w:lang w:val="nb-NO"/>
        </w:rPr>
        <w:t>mulighet for videre samarbeid, men hver region har også spesielle styrker å bygge på</w:t>
      </w:r>
    </w:p>
    <w:p w:rsidR="002D44AF" w:rsidRPr="00DE0778" w:rsidRDefault="002D44AF" w:rsidP="00DE0778">
      <w:pPr>
        <w:shd w:val="clear" w:color="auto" w:fill="FFFFFF"/>
        <w:ind w:left="567" w:right="480" w:firstLine="284"/>
        <w:rPr>
          <w:sz w:val="24"/>
          <w:szCs w:val="24"/>
          <w:lang w:val="nb-NO"/>
        </w:rPr>
      </w:pPr>
    </w:p>
    <w:p w:rsidR="00530592" w:rsidRPr="00DE0778" w:rsidRDefault="005277DE" w:rsidP="00DE0778">
      <w:pPr>
        <w:shd w:val="clear" w:color="auto" w:fill="FFFFFF"/>
        <w:ind w:left="567" w:right="-1" w:firstLine="284"/>
        <w:jc w:val="both"/>
        <w:rPr>
          <w:spacing w:val="-1"/>
          <w:sz w:val="24"/>
          <w:szCs w:val="24"/>
          <w:lang w:val="nb-NO"/>
        </w:rPr>
      </w:pPr>
      <w:r w:rsidRPr="00DE0778">
        <w:rPr>
          <w:spacing w:val="-1"/>
          <w:sz w:val="24"/>
          <w:szCs w:val="24"/>
          <w:lang w:val="nb-NO"/>
        </w:rPr>
        <w:t>Selv om regionene har felles økonomiske egenskaper (spesielt fiskeri og akvakultur, naturbasert turisme og olje og gass), har de også noen forskjeller som styrker behovet for en stedbasert tilnærming. Nordland har mineral</w:t>
      </w:r>
      <w:r w:rsidR="004C79C4" w:rsidRPr="00DE0778">
        <w:rPr>
          <w:spacing w:val="-1"/>
          <w:sz w:val="24"/>
          <w:szCs w:val="24"/>
          <w:lang w:val="nb-NO"/>
        </w:rPr>
        <w:t>-</w:t>
      </w:r>
      <w:r w:rsidRPr="00DE0778">
        <w:rPr>
          <w:spacing w:val="-1"/>
          <w:sz w:val="24"/>
          <w:szCs w:val="24"/>
          <w:lang w:val="nb-NO"/>
        </w:rPr>
        <w:t xml:space="preserve"> og også betydelige ferskvannsressurser som har vært benyttet til energiproduksjon.</w:t>
      </w:r>
      <w:r w:rsidR="00597AD3" w:rsidRPr="00DE0778">
        <w:rPr>
          <w:spacing w:val="-1"/>
          <w:sz w:val="24"/>
          <w:szCs w:val="24"/>
          <w:lang w:val="nb-NO"/>
        </w:rPr>
        <w:t xml:space="preserve"> </w:t>
      </w:r>
      <w:r w:rsidR="00530592" w:rsidRPr="00DE0778">
        <w:rPr>
          <w:spacing w:val="-1"/>
          <w:sz w:val="24"/>
          <w:szCs w:val="24"/>
          <w:lang w:val="nb-NO"/>
        </w:rPr>
        <w:t xml:space="preserve">Denne pålitelige </w:t>
      </w:r>
      <w:r w:rsidR="00F846B8" w:rsidRPr="00DE0778">
        <w:rPr>
          <w:spacing w:val="-1"/>
          <w:sz w:val="24"/>
          <w:szCs w:val="24"/>
          <w:lang w:val="nb-NO"/>
        </w:rPr>
        <w:t>lavpris</w:t>
      </w:r>
      <w:r w:rsidR="00530592" w:rsidRPr="00DE0778">
        <w:rPr>
          <w:spacing w:val="-1"/>
          <w:sz w:val="24"/>
          <w:szCs w:val="24"/>
          <w:lang w:val="nb-NO"/>
        </w:rPr>
        <w:t xml:space="preserve">energikilden i kombinasjon med mineralressursene har gjort det mulig for veksten av tung produksjon i regionen, blant annet </w:t>
      </w:r>
      <w:r w:rsidR="00F846B8" w:rsidRPr="00DE0778">
        <w:rPr>
          <w:spacing w:val="-1"/>
          <w:sz w:val="24"/>
          <w:szCs w:val="24"/>
          <w:lang w:val="nb-NO"/>
        </w:rPr>
        <w:t>foredling</w:t>
      </w:r>
      <w:r w:rsidR="00530592" w:rsidRPr="00DE0778">
        <w:rPr>
          <w:spacing w:val="-1"/>
          <w:sz w:val="24"/>
          <w:szCs w:val="24"/>
          <w:lang w:val="nb-NO"/>
        </w:rPr>
        <w:t xml:space="preserve"> av metaller og mineraler, kjemisk produksjon og produksjon av metallprodukter og maskiner. Troms økonomi er mer orientert for den offentlige sektoren, og drar nytte av plasseringen av </w:t>
      </w:r>
      <w:r w:rsidR="00F846B8" w:rsidRPr="00DE0778">
        <w:rPr>
          <w:spacing w:val="-1"/>
          <w:sz w:val="24"/>
          <w:szCs w:val="24"/>
          <w:lang w:val="nb-NO"/>
        </w:rPr>
        <w:t xml:space="preserve">det viktigste </w:t>
      </w:r>
      <w:r w:rsidR="00530592" w:rsidRPr="00DE0778">
        <w:rPr>
          <w:spacing w:val="-1"/>
          <w:sz w:val="24"/>
          <w:szCs w:val="24"/>
          <w:lang w:val="nb-NO"/>
        </w:rPr>
        <w:t>regional</w:t>
      </w:r>
      <w:r w:rsidR="00F846B8" w:rsidRPr="00DE0778">
        <w:rPr>
          <w:spacing w:val="-1"/>
          <w:sz w:val="24"/>
          <w:szCs w:val="24"/>
          <w:lang w:val="nb-NO"/>
        </w:rPr>
        <w:t>e</w:t>
      </w:r>
      <w:r w:rsidR="00530592" w:rsidRPr="00DE0778">
        <w:rPr>
          <w:spacing w:val="-1"/>
          <w:sz w:val="24"/>
          <w:szCs w:val="24"/>
          <w:lang w:val="nb-NO"/>
        </w:rPr>
        <w:t xml:space="preserve"> sykehus</w:t>
      </w:r>
      <w:r w:rsidR="00F846B8" w:rsidRPr="00DE0778">
        <w:rPr>
          <w:spacing w:val="-1"/>
          <w:sz w:val="24"/>
          <w:szCs w:val="24"/>
          <w:lang w:val="nb-NO"/>
        </w:rPr>
        <w:t>et</w:t>
      </w:r>
      <w:r w:rsidR="00530592" w:rsidRPr="00DE0778">
        <w:rPr>
          <w:spacing w:val="-1"/>
          <w:sz w:val="24"/>
          <w:szCs w:val="24"/>
          <w:lang w:val="nb-NO"/>
        </w:rPr>
        <w:t xml:space="preserve"> og </w:t>
      </w:r>
      <w:r w:rsidR="00F846B8" w:rsidRPr="00DE0778">
        <w:rPr>
          <w:spacing w:val="-1"/>
          <w:sz w:val="24"/>
          <w:szCs w:val="24"/>
          <w:lang w:val="nb-NO"/>
        </w:rPr>
        <w:t>Norges a</w:t>
      </w:r>
      <w:r w:rsidR="00530592" w:rsidRPr="00DE0778">
        <w:rPr>
          <w:spacing w:val="-1"/>
          <w:sz w:val="24"/>
          <w:szCs w:val="24"/>
          <w:lang w:val="nb-NO"/>
        </w:rPr>
        <w:t>rktisk</w:t>
      </w:r>
      <w:r w:rsidR="00F846B8" w:rsidRPr="00DE0778">
        <w:rPr>
          <w:spacing w:val="-1"/>
          <w:sz w:val="24"/>
          <w:szCs w:val="24"/>
          <w:lang w:val="nb-NO"/>
        </w:rPr>
        <w:t>e</w:t>
      </w:r>
      <w:r w:rsidR="00530592" w:rsidRPr="00DE0778">
        <w:rPr>
          <w:spacing w:val="-1"/>
          <w:sz w:val="24"/>
          <w:szCs w:val="24"/>
          <w:lang w:val="nb-NO"/>
        </w:rPr>
        <w:t xml:space="preserve"> </w:t>
      </w:r>
      <w:r w:rsidR="00F846B8" w:rsidRPr="00DE0778">
        <w:rPr>
          <w:spacing w:val="-1"/>
          <w:sz w:val="24"/>
          <w:szCs w:val="24"/>
          <w:lang w:val="nb-NO"/>
        </w:rPr>
        <w:t>u</w:t>
      </w:r>
      <w:r w:rsidR="00530592" w:rsidRPr="00DE0778">
        <w:rPr>
          <w:spacing w:val="-1"/>
          <w:sz w:val="24"/>
          <w:szCs w:val="24"/>
          <w:lang w:val="nb-NO"/>
        </w:rPr>
        <w:t>niversitet. Universitetets spesialiseringsområder (marine økosystemer, arktiske miljøer, telemedisin og bioteknologi) er i samsvar med lokale fordeler, og det har vært økende fokus på engasjement</w:t>
      </w:r>
      <w:r w:rsidR="00F846B8" w:rsidRPr="00DE0778">
        <w:rPr>
          <w:spacing w:val="-1"/>
          <w:sz w:val="24"/>
          <w:szCs w:val="24"/>
          <w:lang w:val="nb-NO"/>
        </w:rPr>
        <w:t xml:space="preserve"> av industri</w:t>
      </w:r>
      <w:r w:rsidR="00530592" w:rsidRPr="00DE0778">
        <w:rPr>
          <w:spacing w:val="-1"/>
          <w:sz w:val="24"/>
          <w:szCs w:val="24"/>
          <w:lang w:val="nb-NO"/>
        </w:rPr>
        <w:t xml:space="preserve">. Finnmark vil ha mest nytte av fremtidig olje- og gassutvikling, nærhet til Russland, og fortsetter også å </w:t>
      </w:r>
      <w:r w:rsidR="00F846B8" w:rsidRPr="00DE0778">
        <w:rPr>
          <w:spacing w:val="-1"/>
          <w:sz w:val="24"/>
          <w:szCs w:val="24"/>
          <w:lang w:val="nb-NO"/>
        </w:rPr>
        <w:t>h</w:t>
      </w:r>
      <w:r w:rsidR="00530592" w:rsidRPr="00DE0778">
        <w:rPr>
          <w:spacing w:val="-1"/>
          <w:sz w:val="24"/>
          <w:szCs w:val="24"/>
          <w:lang w:val="nb-NO"/>
        </w:rPr>
        <w:t>a en viktig gruvesektor.</w:t>
      </w:r>
    </w:p>
    <w:p w:rsidR="009348AE" w:rsidRPr="00DE0778" w:rsidRDefault="009348AE" w:rsidP="00DE0778">
      <w:pPr>
        <w:shd w:val="clear" w:color="auto" w:fill="FFFFFF"/>
        <w:ind w:left="567" w:right="-1" w:firstLine="284"/>
        <w:rPr>
          <w:spacing w:val="-1"/>
          <w:sz w:val="24"/>
          <w:szCs w:val="24"/>
          <w:lang w:val="nb-NO"/>
        </w:rPr>
      </w:pPr>
    </w:p>
    <w:p w:rsidR="002D44AF" w:rsidRPr="004B1AC4" w:rsidRDefault="009B7069" w:rsidP="004B1AC4">
      <w:pPr>
        <w:shd w:val="clear" w:color="auto" w:fill="FFFFFF"/>
        <w:ind w:right="-1" w:firstLine="567"/>
        <w:rPr>
          <w:i/>
          <w:spacing w:val="-1"/>
          <w:sz w:val="26"/>
          <w:szCs w:val="26"/>
          <w:lang w:val="nb-NO"/>
        </w:rPr>
      </w:pPr>
      <w:r w:rsidRPr="004B1AC4">
        <w:rPr>
          <w:i/>
          <w:spacing w:val="-1"/>
          <w:sz w:val="26"/>
          <w:szCs w:val="26"/>
          <w:lang w:val="nb-NO"/>
        </w:rPr>
        <w:t>Det er ytterligere tiltak for å styrke regionale innovasjonssystemer</w:t>
      </w:r>
    </w:p>
    <w:p w:rsidR="00F846B8" w:rsidRPr="00DE0778" w:rsidRDefault="00F846B8" w:rsidP="00DE0778">
      <w:pPr>
        <w:shd w:val="clear" w:color="auto" w:fill="FFFFFF"/>
        <w:ind w:left="567" w:right="-1" w:firstLine="284"/>
        <w:rPr>
          <w:spacing w:val="-1"/>
          <w:sz w:val="24"/>
          <w:szCs w:val="24"/>
          <w:lang w:val="nb-NO"/>
        </w:rPr>
      </w:pPr>
    </w:p>
    <w:p w:rsidR="00F846B8" w:rsidRPr="00DE0778" w:rsidRDefault="00F846B8" w:rsidP="00DE0778">
      <w:pPr>
        <w:shd w:val="clear" w:color="auto" w:fill="FFFFFF"/>
        <w:ind w:left="567" w:right="-1" w:firstLine="284"/>
        <w:jc w:val="both"/>
        <w:rPr>
          <w:spacing w:val="-1"/>
          <w:sz w:val="24"/>
          <w:szCs w:val="24"/>
          <w:lang w:val="nb-NO"/>
        </w:rPr>
      </w:pPr>
      <w:r w:rsidRPr="00DE0778">
        <w:rPr>
          <w:spacing w:val="-1"/>
          <w:sz w:val="24"/>
          <w:szCs w:val="24"/>
          <w:lang w:val="nb-NO"/>
        </w:rPr>
        <w:t xml:space="preserve">Det har vært en </w:t>
      </w:r>
      <w:r w:rsidR="009B7069" w:rsidRPr="00DE0778">
        <w:rPr>
          <w:spacing w:val="-1"/>
          <w:sz w:val="24"/>
          <w:szCs w:val="24"/>
          <w:lang w:val="nb-NO"/>
        </w:rPr>
        <w:t>alminnelig tendens for</w:t>
      </w:r>
      <w:r w:rsidR="009B39B1" w:rsidRPr="00DE0778">
        <w:rPr>
          <w:spacing w:val="-1"/>
          <w:sz w:val="24"/>
          <w:szCs w:val="24"/>
          <w:lang w:val="nb-NO"/>
        </w:rPr>
        <w:t xml:space="preserve"> forbedring av </w:t>
      </w:r>
      <w:r w:rsidRPr="00DE0778">
        <w:rPr>
          <w:spacing w:val="-1"/>
          <w:sz w:val="24"/>
          <w:szCs w:val="24"/>
          <w:lang w:val="nb-NO"/>
        </w:rPr>
        <w:t xml:space="preserve">den offentlige politikken for å støtte regional innovasjon. Det har vært betydelig investering i høyere utdanning og innovasjonsinfrastruktur som næringsparker og forretningshager. Det er noen oppmuntrende nye tiltak som bidrar til å legge til rette for bedre engasjement mellom høyere utdanningsinstitusjoner og industrien i regionen. Kommersialiseringen av forskning og integrering av forskning med forretningsbehov er imidlertid ikke en tradisjonell styrke i disse institusjonene, og sammenhenger med </w:t>
      </w:r>
      <w:r w:rsidR="009B7069" w:rsidRPr="00DE0778">
        <w:rPr>
          <w:spacing w:val="-1"/>
          <w:sz w:val="24"/>
          <w:szCs w:val="24"/>
          <w:lang w:val="nb-NO"/>
        </w:rPr>
        <w:t>forretninger</w:t>
      </w:r>
      <w:r w:rsidRPr="00DE0778">
        <w:rPr>
          <w:spacing w:val="-1"/>
          <w:sz w:val="24"/>
          <w:szCs w:val="24"/>
          <w:lang w:val="nb-NO"/>
        </w:rPr>
        <w:t xml:space="preserve"> er generelt svake og fremdeles i utvikling. Det er også mangel på etterspørsel etter forskning og utvikling fra mange </w:t>
      </w:r>
      <w:r w:rsidR="009B7069" w:rsidRPr="00DE0778">
        <w:rPr>
          <w:spacing w:val="-1"/>
          <w:sz w:val="24"/>
          <w:szCs w:val="24"/>
          <w:lang w:val="nb-NO"/>
        </w:rPr>
        <w:t>SMB</w:t>
      </w:r>
      <w:r w:rsidR="009B39B1" w:rsidRPr="00DE0778">
        <w:rPr>
          <w:spacing w:val="-1"/>
          <w:sz w:val="24"/>
          <w:szCs w:val="24"/>
          <w:lang w:val="nb-NO"/>
        </w:rPr>
        <w:t>-er</w:t>
      </w:r>
      <w:r w:rsidRPr="00DE0778">
        <w:rPr>
          <w:spacing w:val="-1"/>
          <w:sz w:val="24"/>
          <w:szCs w:val="24"/>
          <w:lang w:val="nb-NO"/>
        </w:rPr>
        <w:t xml:space="preserve"> i regionen. Utdanningsnivået </w:t>
      </w:r>
      <w:r w:rsidR="00590604" w:rsidRPr="00DE0778">
        <w:rPr>
          <w:spacing w:val="-1"/>
          <w:sz w:val="24"/>
          <w:szCs w:val="24"/>
          <w:lang w:val="nb-NO"/>
        </w:rPr>
        <w:t>av</w:t>
      </w:r>
      <w:r w:rsidRPr="00DE0778">
        <w:rPr>
          <w:spacing w:val="-1"/>
          <w:sz w:val="24"/>
          <w:szCs w:val="24"/>
          <w:lang w:val="nb-NO"/>
        </w:rPr>
        <w:t xml:space="preserve"> arbeidsstyrken er </w:t>
      </w:r>
      <w:r w:rsidR="009B7069" w:rsidRPr="00DE0778">
        <w:rPr>
          <w:spacing w:val="-1"/>
          <w:sz w:val="24"/>
          <w:szCs w:val="24"/>
          <w:lang w:val="nb-NO"/>
        </w:rPr>
        <w:t>lav</w:t>
      </w:r>
      <w:r w:rsidR="00590604" w:rsidRPr="00DE0778">
        <w:rPr>
          <w:spacing w:val="-1"/>
          <w:sz w:val="24"/>
          <w:szCs w:val="24"/>
          <w:lang w:val="nb-NO"/>
        </w:rPr>
        <w:t>t</w:t>
      </w:r>
      <w:r w:rsidRPr="00DE0778">
        <w:rPr>
          <w:spacing w:val="-1"/>
          <w:sz w:val="24"/>
          <w:szCs w:val="24"/>
          <w:lang w:val="nb-NO"/>
        </w:rPr>
        <w:t xml:space="preserve"> og det er svært få personer med akademiske grader knyttet til FoU-aktiviteter, og bare en svært liten andel av den private arbeidsstyrken er engasjert i FoU-aktiviteter.</w:t>
      </w:r>
    </w:p>
    <w:p w:rsidR="00F846B8" w:rsidRPr="00DE0778" w:rsidRDefault="00F846B8" w:rsidP="00DE0778">
      <w:pPr>
        <w:shd w:val="clear" w:color="auto" w:fill="FFFFFF"/>
        <w:ind w:left="567" w:right="-1" w:firstLine="284"/>
        <w:rPr>
          <w:spacing w:val="-1"/>
          <w:sz w:val="24"/>
          <w:szCs w:val="24"/>
          <w:lang w:val="nb-NO"/>
        </w:rPr>
      </w:pPr>
    </w:p>
    <w:p w:rsidR="005C509A" w:rsidRPr="00DE0778" w:rsidRDefault="005C509A" w:rsidP="00DE0778">
      <w:pPr>
        <w:shd w:val="clear" w:color="auto" w:fill="FFFFFF"/>
        <w:ind w:left="567" w:firstLine="284"/>
        <w:jc w:val="both"/>
        <w:rPr>
          <w:sz w:val="24"/>
          <w:szCs w:val="24"/>
          <w:lang w:val="nb-NO"/>
        </w:rPr>
      </w:pPr>
      <w:r w:rsidRPr="00DE0778">
        <w:rPr>
          <w:sz w:val="24"/>
          <w:szCs w:val="24"/>
          <w:lang w:val="nb-NO"/>
        </w:rPr>
        <w:t xml:space="preserve">Innovasjon innen lokale </w:t>
      </w:r>
      <w:r w:rsidR="008E4FE9" w:rsidRPr="00DE0778">
        <w:rPr>
          <w:sz w:val="24"/>
          <w:szCs w:val="24"/>
          <w:lang w:val="nb-NO"/>
        </w:rPr>
        <w:t>SMB</w:t>
      </w:r>
      <w:r w:rsidR="004B1F7A" w:rsidRPr="00DE0778">
        <w:rPr>
          <w:sz w:val="24"/>
          <w:szCs w:val="24"/>
          <w:lang w:val="nb-NO"/>
        </w:rPr>
        <w:t>-er</w:t>
      </w:r>
      <w:r w:rsidRPr="00DE0778">
        <w:rPr>
          <w:sz w:val="24"/>
          <w:szCs w:val="24"/>
          <w:lang w:val="nb-NO"/>
        </w:rPr>
        <w:t xml:space="preserve"> har en tendens til å skje på en </w:t>
      </w:r>
      <w:r w:rsidR="008E4FE9" w:rsidRPr="00DE0778">
        <w:rPr>
          <w:sz w:val="24"/>
          <w:szCs w:val="24"/>
          <w:lang w:val="nb-NO"/>
        </w:rPr>
        <w:t>trinnvis</w:t>
      </w:r>
      <w:r w:rsidRPr="00DE0778">
        <w:rPr>
          <w:sz w:val="24"/>
          <w:szCs w:val="24"/>
          <w:lang w:val="nb-NO"/>
        </w:rPr>
        <w:t xml:space="preserve"> måte, da ulike prosesser og teknologier brukes for å realisere effektivitet i produksjonsprosessen. Entreprenører kan ha problemer med å finne støtte og ressurser, og engasjere seg med relevante innovasjonssystemer. Det kan være risikoaversjon på grunn av mangel på risiko</w:t>
      </w:r>
      <w:r w:rsidR="004B1F7A" w:rsidRPr="00DE0778">
        <w:rPr>
          <w:sz w:val="24"/>
          <w:szCs w:val="24"/>
          <w:lang w:val="nb-NO"/>
        </w:rPr>
        <w:t xml:space="preserve">villig </w:t>
      </w:r>
      <w:r w:rsidRPr="00DE0778">
        <w:rPr>
          <w:sz w:val="24"/>
          <w:szCs w:val="24"/>
          <w:lang w:val="nb-NO"/>
        </w:rPr>
        <w:t>kapital og et</w:t>
      </w:r>
      <w:r w:rsidR="004B1F7A" w:rsidRPr="00DE0778">
        <w:rPr>
          <w:sz w:val="24"/>
          <w:szCs w:val="24"/>
          <w:lang w:val="nb-NO"/>
        </w:rPr>
        <w:t xml:space="preserve"> støttende miljø for oppstart. Midler av risikokapitalfond </w:t>
      </w:r>
      <w:r w:rsidRPr="00DE0778">
        <w:rPr>
          <w:sz w:val="24"/>
          <w:szCs w:val="24"/>
          <w:lang w:val="nb-NO"/>
        </w:rPr>
        <w:t xml:space="preserve">er vanligvis </w:t>
      </w:r>
      <w:r w:rsidR="00441FD0" w:rsidRPr="00DE0778">
        <w:rPr>
          <w:sz w:val="24"/>
          <w:szCs w:val="24"/>
          <w:lang w:val="nb-NO"/>
        </w:rPr>
        <w:t>investert</w:t>
      </w:r>
      <w:r w:rsidRPr="00DE0778">
        <w:rPr>
          <w:sz w:val="24"/>
          <w:szCs w:val="24"/>
          <w:lang w:val="nb-NO"/>
        </w:rPr>
        <w:t xml:space="preserve"> i storbyområder og hvor det er tilstrekkelig tetthet av høy potensielle oppstart og bedrifter. </w:t>
      </w:r>
      <w:r w:rsidR="00441FD0" w:rsidRPr="00DE0778">
        <w:rPr>
          <w:sz w:val="24"/>
          <w:szCs w:val="24"/>
          <w:lang w:val="nb-NO"/>
        </w:rPr>
        <w:t xml:space="preserve">På grunn av at </w:t>
      </w:r>
      <w:r w:rsidRPr="00DE0778">
        <w:rPr>
          <w:sz w:val="24"/>
          <w:szCs w:val="24"/>
          <w:lang w:val="nb-NO"/>
        </w:rPr>
        <w:t>disse forhold</w:t>
      </w:r>
      <w:r w:rsidR="00441FD0" w:rsidRPr="00DE0778">
        <w:rPr>
          <w:sz w:val="24"/>
          <w:szCs w:val="24"/>
          <w:lang w:val="nb-NO"/>
        </w:rPr>
        <w:t>ene ikke vanligvis er tydelige i</w:t>
      </w:r>
      <w:r w:rsidRPr="00DE0778">
        <w:rPr>
          <w:sz w:val="24"/>
          <w:szCs w:val="24"/>
          <w:lang w:val="nb-NO"/>
        </w:rPr>
        <w:t xml:space="preserve"> land</w:t>
      </w:r>
      <w:r w:rsidR="00441FD0" w:rsidRPr="00DE0778">
        <w:rPr>
          <w:sz w:val="24"/>
          <w:szCs w:val="24"/>
          <w:lang w:val="nb-NO"/>
        </w:rPr>
        <w:t>lige områder</w:t>
      </w:r>
      <w:r w:rsidRPr="00DE0778">
        <w:rPr>
          <w:sz w:val="24"/>
          <w:szCs w:val="24"/>
          <w:lang w:val="nb-NO"/>
        </w:rPr>
        <w:t>, etablert</w:t>
      </w:r>
      <w:r w:rsidR="00441FD0" w:rsidRPr="00DE0778">
        <w:rPr>
          <w:sz w:val="24"/>
          <w:szCs w:val="24"/>
          <w:lang w:val="nb-NO"/>
        </w:rPr>
        <w:t>e man</w:t>
      </w:r>
      <w:r w:rsidRPr="00DE0778">
        <w:rPr>
          <w:sz w:val="24"/>
          <w:szCs w:val="24"/>
          <w:lang w:val="nb-NO"/>
        </w:rPr>
        <w:t xml:space="preserve"> andre mekanismer </w:t>
      </w:r>
      <w:r w:rsidR="00441FD0" w:rsidRPr="00DE0778">
        <w:rPr>
          <w:sz w:val="24"/>
          <w:szCs w:val="24"/>
          <w:lang w:val="nb-NO"/>
        </w:rPr>
        <w:t xml:space="preserve">slike </w:t>
      </w:r>
      <w:r w:rsidRPr="00DE0778">
        <w:rPr>
          <w:sz w:val="24"/>
          <w:szCs w:val="24"/>
          <w:lang w:val="nb-NO"/>
        </w:rPr>
        <w:t xml:space="preserve">som </w:t>
      </w:r>
      <w:r w:rsidR="008E4FE9" w:rsidRPr="00DE0778">
        <w:rPr>
          <w:sz w:val="24"/>
          <w:szCs w:val="24"/>
          <w:lang w:val="nb-NO"/>
        </w:rPr>
        <w:t>samfunnsutviklende fina</w:t>
      </w:r>
      <w:r w:rsidRPr="00DE0778">
        <w:rPr>
          <w:sz w:val="24"/>
          <w:szCs w:val="24"/>
          <w:lang w:val="nb-NO"/>
        </w:rPr>
        <w:t xml:space="preserve">nsieringsinstitusjoner for å </w:t>
      </w:r>
      <w:r w:rsidR="00441FD0" w:rsidRPr="00DE0778">
        <w:rPr>
          <w:sz w:val="24"/>
          <w:szCs w:val="24"/>
          <w:lang w:val="nb-NO"/>
        </w:rPr>
        <w:t>eliminere denne forskjellen</w:t>
      </w:r>
      <w:r w:rsidR="008E4FE9" w:rsidRPr="00DE0778">
        <w:rPr>
          <w:sz w:val="24"/>
          <w:szCs w:val="24"/>
          <w:lang w:val="nb-NO"/>
        </w:rPr>
        <w:t xml:space="preserve"> (se </w:t>
      </w:r>
      <w:r w:rsidR="00441FD0" w:rsidRPr="00DE0778">
        <w:rPr>
          <w:sz w:val="24"/>
          <w:szCs w:val="24"/>
          <w:lang w:val="nb-NO"/>
        </w:rPr>
        <w:t>Ramme</w:t>
      </w:r>
      <w:r w:rsidRPr="00DE0778">
        <w:rPr>
          <w:sz w:val="24"/>
          <w:szCs w:val="24"/>
          <w:lang w:val="nb-NO"/>
        </w:rPr>
        <w:t xml:space="preserve"> 3.2). Andre barrierer identifisert i regionen inklu</w:t>
      </w:r>
      <w:r w:rsidR="00241383" w:rsidRPr="00DE0778">
        <w:rPr>
          <w:sz w:val="24"/>
          <w:szCs w:val="24"/>
          <w:lang w:val="nb-NO"/>
        </w:rPr>
        <w:t>derer mangel på: privats</w:t>
      </w:r>
      <w:r w:rsidRPr="00DE0778">
        <w:rPr>
          <w:sz w:val="24"/>
          <w:szCs w:val="24"/>
          <w:lang w:val="nb-NO"/>
        </w:rPr>
        <w:t>ektor</w:t>
      </w:r>
      <w:r w:rsidR="00241383" w:rsidRPr="00DE0778">
        <w:rPr>
          <w:sz w:val="24"/>
          <w:szCs w:val="24"/>
          <w:lang w:val="nb-NO"/>
        </w:rPr>
        <w:t>s</w:t>
      </w:r>
      <w:r w:rsidRPr="00DE0778">
        <w:rPr>
          <w:sz w:val="24"/>
          <w:szCs w:val="24"/>
          <w:lang w:val="nb-NO"/>
        </w:rPr>
        <w:t xml:space="preserve"> finans</w:t>
      </w:r>
      <w:r w:rsidR="00241383" w:rsidRPr="00DE0778">
        <w:rPr>
          <w:sz w:val="24"/>
          <w:szCs w:val="24"/>
          <w:lang w:val="nb-NO"/>
        </w:rPr>
        <w:t>iering</w:t>
      </w:r>
      <w:r w:rsidRPr="00DE0778">
        <w:rPr>
          <w:sz w:val="24"/>
          <w:szCs w:val="24"/>
          <w:lang w:val="nb-NO"/>
        </w:rPr>
        <w:t xml:space="preserve"> for FoU, kunnskap om markedstrender og muligheter blant bedriftseiere, uformelle nettverk mellom forskningsinstitusjoner og næringsliv, og </w:t>
      </w:r>
      <w:r w:rsidR="00241383" w:rsidRPr="00DE0778">
        <w:rPr>
          <w:sz w:val="24"/>
          <w:szCs w:val="24"/>
          <w:lang w:val="nb-NO"/>
        </w:rPr>
        <w:t>vilje</w:t>
      </w:r>
      <w:r w:rsidRPr="00DE0778">
        <w:rPr>
          <w:sz w:val="24"/>
          <w:szCs w:val="24"/>
          <w:lang w:val="nb-NO"/>
        </w:rPr>
        <w:t xml:space="preserve"> </w:t>
      </w:r>
      <w:r w:rsidR="008E4FE9" w:rsidRPr="00DE0778">
        <w:rPr>
          <w:sz w:val="24"/>
          <w:szCs w:val="24"/>
          <w:lang w:val="nb-NO"/>
        </w:rPr>
        <w:t>av</w:t>
      </w:r>
      <w:r w:rsidRPr="00DE0778">
        <w:rPr>
          <w:sz w:val="24"/>
          <w:szCs w:val="24"/>
          <w:lang w:val="nb-NO"/>
        </w:rPr>
        <w:t xml:space="preserve"> </w:t>
      </w:r>
      <w:r w:rsidR="008E4FE9" w:rsidRPr="00DE0778">
        <w:rPr>
          <w:sz w:val="24"/>
          <w:szCs w:val="24"/>
          <w:lang w:val="nb-NO"/>
        </w:rPr>
        <w:t xml:space="preserve">forretninger </w:t>
      </w:r>
      <w:r w:rsidRPr="00DE0778">
        <w:rPr>
          <w:sz w:val="24"/>
          <w:szCs w:val="24"/>
          <w:lang w:val="nb-NO"/>
        </w:rPr>
        <w:t>å investere i langsiktige forskningsprosjekter.</w:t>
      </w:r>
    </w:p>
    <w:p w:rsidR="003D70A1" w:rsidRDefault="003D70A1">
      <w:pPr>
        <w:widowControl/>
        <w:autoSpaceDE/>
        <w:autoSpaceDN/>
        <w:adjustRightInd/>
        <w:spacing w:after="200" w:line="276" w:lineRule="auto"/>
        <w:rPr>
          <w:sz w:val="22"/>
          <w:szCs w:val="22"/>
          <w:lang w:val="nb-NO"/>
        </w:rPr>
      </w:pPr>
      <w:r>
        <w:rPr>
          <w:sz w:val="22"/>
          <w:szCs w:val="22"/>
          <w:lang w:val="nb-NO"/>
        </w:rPr>
        <w:br w:type="page"/>
      </w:r>
    </w:p>
    <w:tbl>
      <w:tblPr>
        <w:tblStyle w:val="Tabellrutenett"/>
        <w:tblW w:w="9923" w:type="dxa"/>
        <w:tblInd w:w="-176" w:type="dxa"/>
        <w:tblLook w:val="04A0" w:firstRow="1" w:lastRow="0" w:firstColumn="1" w:lastColumn="0" w:noHBand="0" w:noVBand="1"/>
      </w:tblPr>
      <w:tblGrid>
        <w:gridCol w:w="9923"/>
      </w:tblGrid>
      <w:tr w:rsidR="009348AE" w:rsidRPr="004C0C40" w:rsidTr="003D70A1">
        <w:tc>
          <w:tcPr>
            <w:tcW w:w="9923" w:type="dxa"/>
          </w:tcPr>
          <w:p w:rsidR="004A5093" w:rsidRPr="003D70A1" w:rsidRDefault="00241383" w:rsidP="004A5093">
            <w:pPr>
              <w:shd w:val="clear" w:color="auto" w:fill="FFFFFF"/>
              <w:jc w:val="center"/>
              <w:rPr>
                <w:b/>
                <w:sz w:val="24"/>
                <w:szCs w:val="24"/>
                <w:lang w:val="nb-NO"/>
              </w:rPr>
            </w:pPr>
            <w:r w:rsidRPr="003D70A1">
              <w:rPr>
                <w:b/>
                <w:sz w:val="24"/>
                <w:szCs w:val="24"/>
                <w:lang w:val="nb-NO"/>
              </w:rPr>
              <w:t>Ramme</w:t>
            </w:r>
            <w:r w:rsidR="004A5093" w:rsidRPr="003D70A1">
              <w:rPr>
                <w:b/>
                <w:sz w:val="24"/>
                <w:szCs w:val="24"/>
                <w:lang w:val="nb-NO"/>
              </w:rPr>
              <w:t xml:space="preserve"> 3.2. Økt tilgang til finansiering for </w:t>
            </w:r>
            <w:r w:rsidRPr="003D70A1">
              <w:rPr>
                <w:b/>
                <w:sz w:val="24"/>
                <w:szCs w:val="24"/>
                <w:lang w:val="nb-NO"/>
              </w:rPr>
              <w:t>forretninger</w:t>
            </w:r>
            <w:r w:rsidR="004A5093" w:rsidRPr="003D70A1">
              <w:rPr>
                <w:b/>
                <w:sz w:val="24"/>
                <w:szCs w:val="24"/>
                <w:lang w:val="nb-NO"/>
              </w:rPr>
              <w:t xml:space="preserve"> i landlige områder</w:t>
            </w:r>
          </w:p>
          <w:p w:rsidR="009348AE" w:rsidRPr="003D70A1" w:rsidRDefault="009348AE" w:rsidP="009348AE">
            <w:pPr>
              <w:shd w:val="clear" w:color="auto" w:fill="FFFFFF"/>
              <w:rPr>
                <w:sz w:val="24"/>
                <w:szCs w:val="24"/>
                <w:lang w:val="nb-NO"/>
              </w:rPr>
            </w:pPr>
          </w:p>
          <w:p w:rsidR="009348AE" w:rsidRPr="003D70A1" w:rsidRDefault="004A5093" w:rsidP="004A5093">
            <w:pPr>
              <w:shd w:val="clear" w:color="auto" w:fill="FFFFFF"/>
              <w:rPr>
                <w:b/>
                <w:sz w:val="24"/>
                <w:szCs w:val="24"/>
                <w:lang w:val="nb-NO"/>
              </w:rPr>
            </w:pPr>
            <w:r w:rsidRPr="003D70A1">
              <w:rPr>
                <w:b/>
                <w:sz w:val="24"/>
                <w:szCs w:val="24"/>
                <w:lang w:val="nb-NO"/>
              </w:rPr>
              <w:t>Samfunnsutvikling</w:t>
            </w:r>
            <w:r w:rsidR="00241383" w:rsidRPr="003D70A1">
              <w:rPr>
                <w:b/>
                <w:sz w:val="24"/>
                <w:szCs w:val="24"/>
                <w:lang w:val="nb-NO"/>
              </w:rPr>
              <w:t>s</w:t>
            </w:r>
            <w:r w:rsidRPr="003D70A1">
              <w:rPr>
                <w:b/>
                <w:sz w:val="24"/>
                <w:szCs w:val="24"/>
                <w:lang w:val="nb-NO"/>
              </w:rPr>
              <w:t>finansieringsinstitusjoner (CDFI)</w:t>
            </w:r>
          </w:p>
          <w:p w:rsidR="004A5093" w:rsidRPr="003D70A1" w:rsidRDefault="004A5093" w:rsidP="00D81DF8">
            <w:pPr>
              <w:shd w:val="clear" w:color="auto" w:fill="FFFFFF"/>
              <w:ind w:firstLine="336"/>
              <w:jc w:val="both"/>
              <w:rPr>
                <w:sz w:val="24"/>
                <w:szCs w:val="24"/>
                <w:lang w:val="nb-NO"/>
              </w:rPr>
            </w:pPr>
            <w:r w:rsidRPr="003D70A1">
              <w:rPr>
                <w:sz w:val="24"/>
                <w:szCs w:val="24"/>
                <w:lang w:val="nb-NO"/>
              </w:rPr>
              <w:t xml:space="preserve">Finansiering av oppstart kan være en spesiell utfordring i landlige områder fordi finansformidlingssystemet er svakt. Inntektene er lavere i landlige områder, noe som fører til mindre evne for entreprenører til å skaffe aksjefond fra egne kilder eller familie og venner. Banker har en tendens til å være mindre i stand til å vurdere forretningsplaner og er mer </w:t>
            </w:r>
            <w:r w:rsidR="00D81DF8" w:rsidRPr="003D70A1">
              <w:rPr>
                <w:sz w:val="24"/>
                <w:szCs w:val="24"/>
                <w:lang w:val="nb-NO"/>
              </w:rPr>
              <w:t xml:space="preserve">uvillige til </w:t>
            </w:r>
            <w:r w:rsidRPr="003D70A1">
              <w:rPr>
                <w:sz w:val="24"/>
                <w:szCs w:val="24"/>
                <w:lang w:val="nb-NO"/>
              </w:rPr>
              <w:t>risiko. Oppstartskostnader kan være høyere i landlige områder fordi fasiliteter må bygges fremfor utleie</w:t>
            </w:r>
            <w:r w:rsidR="00D81DF8" w:rsidRPr="003D70A1">
              <w:rPr>
                <w:sz w:val="24"/>
                <w:szCs w:val="24"/>
                <w:lang w:val="nb-NO"/>
              </w:rPr>
              <w:t>,</w:t>
            </w:r>
            <w:r w:rsidRPr="003D70A1">
              <w:rPr>
                <w:sz w:val="24"/>
                <w:szCs w:val="24"/>
                <w:lang w:val="nb-NO"/>
              </w:rPr>
              <w:t xml:space="preserve"> og utstyr må importeres. Hovedrisiko</w:t>
            </w:r>
            <w:r w:rsidR="00D81DF8" w:rsidRPr="003D70A1">
              <w:rPr>
                <w:sz w:val="24"/>
                <w:szCs w:val="24"/>
                <w:lang w:val="nb-NO"/>
              </w:rPr>
              <w:t xml:space="preserve">villig </w:t>
            </w:r>
            <w:r w:rsidRPr="003D70A1">
              <w:rPr>
                <w:sz w:val="24"/>
                <w:szCs w:val="24"/>
                <w:lang w:val="nb-NO"/>
              </w:rPr>
              <w:t xml:space="preserve">kapital er utformet for å </w:t>
            </w:r>
            <w:r w:rsidR="00F20625" w:rsidRPr="003D70A1">
              <w:rPr>
                <w:sz w:val="24"/>
                <w:szCs w:val="24"/>
                <w:lang w:val="nb-NO"/>
              </w:rPr>
              <w:t>eliminere dette</w:t>
            </w:r>
            <w:r w:rsidRPr="003D70A1">
              <w:rPr>
                <w:sz w:val="24"/>
                <w:szCs w:val="24"/>
                <w:lang w:val="nb-NO"/>
              </w:rPr>
              <w:t xml:space="preserve">, men er først og fremst beregnet for </w:t>
            </w:r>
            <w:r w:rsidR="00F20625" w:rsidRPr="003D70A1">
              <w:rPr>
                <w:sz w:val="24"/>
                <w:szCs w:val="24"/>
                <w:lang w:val="nb-NO"/>
              </w:rPr>
              <w:t xml:space="preserve">oppstart med </w:t>
            </w:r>
            <w:r w:rsidRPr="003D70A1">
              <w:rPr>
                <w:sz w:val="24"/>
                <w:szCs w:val="24"/>
                <w:lang w:val="nb-NO"/>
              </w:rPr>
              <w:t xml:space="preserve">høy vekst / høy avkastning som heller ikke vanligvis er tydelig </w:t>
            </w:r>
            <w:r w:rsidR="00D81DF8" w:rsidRPr="003D70A1">
              <w:rPr>
                <w:sz w:val="24"/>
                <w:szCs w:val="24"/>
                <w:lang w:val="nb-NO"/>
              </w:rPr>
              <w:t>i landlige områder</w:t>
            </w:r>
            <w:r w:rsidRPr="003D70A1">
              <w:rPr>
                <w:sz w:val="24"/>
                <w:szCs w:val="24"/>
                <w:lang w:val="nb-NO"/>
              </w:rPr>
              <w:t>. Land</w:t>
            </w:r>
            <w:r w:rsidR="00D81DF8" w:rsidRPr="003D70A1">
              <w:rPr>
                <w:sz w:val="24"/>
                <w:szCs w:val="24"/>
                <w:lang w:val="nb-NO"/>
              </w:rPr>
              <w:t>lige om</w:t>
            </w:r>
            <w:r w:rsidRPr="003D70A1">
              <w:rPr>
                <w:sz w:val="24"/>
                <w:szCs w:val="24"/>
                <w:lang w:val="nb-NO"/>
              </w:rPr>
              <w:t xml:space="preserve">råder i </w:t>
            </w:r>
            <w:r w:rsidR="00D81DF8" w:rsidRPr="003D70A1">
              <w:rPr>
                <w:sz w:val="24"/>
                <w:szCs w:val="24"/>
                <w:lang w:val="nb-NO"/>
              </w:rPr>
              <w:t xml:space="preserve">andre </w:t>
            </w:r>
            <w:r w:rsidRPr="003D70A1">
              <w:rPr>
                <w:sz w:val="24"/>
                <w:szCs w:val="24"/>
                <w:lang w:val="nb-NO"/>
              </w:rPr>
              <w:t xml:space="preserve">OECD-land har </w:t>
            </w:r>
            <w:r w:rsidR="00F20625" w:rsidRPr="003D70A1">
              <w:rPr>
                <w:sz w:val="24"/>
                <w:szCs w:val="24"/>
                <w:lang w:val="nb-NO"/>
              </w:rPr>
              <w:t>eliminert denne utfordringen</w:t>
            </w:r>
            <w:r w:rsidRPr="003D70A1">
              <w:rPr>
                <w:sz w:val="24"/>
                <w:szCs w:val="24"/>
                <w:lang w:val="nb-NO"/>
              </w:rPr>
              <w:t xml:space="preserve"> gjennom opprettelsen </w:t>
            </w:r>
            <w:r w:rsidR="00D81DF8" w:rsidRPr="003D70A1">
              <w:rPr>
                <w:sz w:val="24"/>
                <w:szCs w:val="24"/>
                <w:lang w:val="nb-NO"/>
              </w:rPr>
              <w:t>av samfunnsutvikl</w:t>
            </w:r>
            <w:r w:rsidR="00241383" w:rsidRPr="003D70A1">
              <w:rPr>
                <w:sz w:val="24"/>
                <w:szCs w:val="24"/>
                <w:lang w:val="nb-NO"/>
              </w:rPr>
              <w:t>ings</w:t>
            </w:r>
            <w:r w:rsidR="00D81DF8" w:rsidRPr="003D70A1">
              <w:rPr>
                <w:sz w:val="24"/>
                <w:szCs w:val="24"/>
                <w:lang w:val="nb-NO"/>
              </w:rPr>
              <w:t>finansieringsinstitusjoner (CD</w:t>
            </w:r>
            <w:r w:rsidRPr="003D70A1">
              <w:rPr>
                <w:sz w:val="24"/>
                <w:szCs w:val="24"/>
                <w:lang w:val="nb-NO"/>
              </w:rPr>
              <w:t>FI</w:t>
            </w:r>
            <w:r w:rsidR="00D81DF8" w:rsidRPr="003D70A1">
              <w:rPr>
                <w:sz w:val="24"/>
                <w:szCs w:val="24"/>
                <w:lang w:val="nb-NO"/>
              </w:rPr>
              <w:t>), som gir rote</w:t>
            </w:r>
            <w:r w:rsidRPr="003D70A1">
              <w:rPr>
                <w:sz w:val="24"/>
                <w:szCs w:val="24"/>
                <w:lang w:val="nb-NO"/>
              </w:rPr>
              <w:t xml:space="preserve">rende lån til lokale </w:t>
            </w:r>
            <w:r w:rsidR="00D81DF8" w:rsidRPr="003D70A1">
              <w:rPr>
                <w:sz w:val="24"/>
                <w:szCs w:val="24"/>
                <w:lang w:val="nb-NO"/>
              </w:rPr>
              <w:t>SMB-er</w:t>
            </w:r>
            <w:r w:rsidRPr="003D70A1">
              <w:rPr>
                <w:sz w:val="24"/>
                <w:szCs w:val="24"/>
                <w:lang w:val="nb-NO"/>
              </w:rPr>
              <w:t xml:space="preserve"> og oppstart. CDFI</w:t>
            </w:r>
            <w:r w:rsidR="00590967" w:rsidRPr="003D70A1">
              <w:rPr>
                <w:sz w:val="24"/>
                <w:szCs w:val="24"/>
                <w:lang w:val="nb-NO"/>
              </w:rPr>
              <w:t>-er</w:t>
            </w:r>
            <w:r w:rsidRPr="003D70A1">
              <w:rPr>
                <w:sz w:val="24"/>
                <w:szCs w:val="24"/>
                <w:lang w:val="nb-NO"/>
              </w:rPr>
              <w:t xml:space="preserve"> kan være banker, kredittforeninger, lånefond, mikrol</w:t>
            </w:r>
            <w:r w:rsidR="00590967" w:rsidRPr="003D70A1">
              <w:rPr>
                <w:sz w:val="24"/>
                <w:szCs w:val="24"/>
                <w:lang w:val="nb-NO"/>
              </w:rPr>
              <w:t>å</w:t>
            </w:r>
            <w:r w:rsidRPr="003D70A1">
              <w:rPr>
                <w:sz w:val="24"/>
                <w:szCs w:val="24"/>
                <w:lang w:val="nb-NO"/>
              </w:rPr>
              <w:t>n</w:t>
            </w:r>
            <w:r w:rsidR="00590967" w:rsidRPr="003D70A1">
              <w:rPr>
                <w:sz w:val="24"/>
                <w:szCs w:val="24"/>
                <w:lang w:val="nb-NO"/>
              </w:rPr>
              <w:t>e</w:t>
            </w:r>
            <w:r w:rsidRPr="003D70A1">
              <w:rPr>
                <w:sz w:val="24"/>
                <w:szCs w:val="24"/>
                <w:lang w:val="nb-NO"/>
              </w:rPr>
              <w:t>fond eller foretak</w:t>
            </w:r>
            <w:r w:rsidR="00597BA4" w:rsidRPr="003D70A1">
              <w:rPr>
                <w:sz w:val="24"/>
                <w:szCs w:val="24"/>
                <w:lang w:val="nb-NO"/>
              </w:rPr>
              <w:t xml:space="preserve"> som forsørger risikovillig kapital</w:t>
            </w:r>
            <w:r w:rsidRPr="003D70A1">
              <w:rPr>
                <w:sz w:val="24"/>
                <w:szCs w:val="24"/>
                <w:lang w:val="nb-NO"/>
              </w:rPr>
              <w:t xml:space="preserve">. Innledende kapital for institusjonen kan </w:t>
            </w:r>
            <w:r w:rsidR="00597BA4" w:rsidRPr="003D70A1">
              <w:rPr>
                <w:sz w:val="24"/>
                <w:szCs w:val="24"/>
                <w:lang w:val="nb-NO"/>
              </w:rPr>
              <w:t>skaffes</w:t>
            </w:r>
            <w:r w:rsidRPr="003D70A1">
              <w:rPr>
                <w:sz w:val="24"/>
                <w:szCs w:val="24"/>
                <w:lang w:val="nb-NO"/>
              </w:rPr>
              <w:t xml:space="preserve"> fra lokalsamfunn, andre finansinstitusjoner og regjering. CDFI</w:t>
            </w:r>
            <w:r w:rsidR="00597BA4" w:rsidRPr="003D70A1">
              <w:rPr>
                <w:sz w:val="24"/>
                <w:szCs w:val="24"/>
                <w:lang w:val="nb-NO"/>
              </w:rPr>
              <w:t>-er</w:t>
            </w:r>
            <w:r w:rsidRPr="003D70A1">
              <w:rPr>
                <w:sz w:val="24"/>
                <w:szCs w:val="24"/>
                <w:lang w:val="nb-NO"/>
              </w:rPr>
              <w:t xml:space="preserve"> er normalt ansvarlig </w:t>
            </w:r>
            <w:r w:rsidR="00597BA4" w:rsidRPr="003D70A1">
              <w:rPr>
                <w:sz w:val="24"/>
                <w:szCs w:val="24"/>
                <w:lang w:val="nb-NO"/>
              </w:rPr>
              <w:t>til</w:t>
            </w:r>
            <w:r w:rsidRPr="003D70A1">
              <w:rPr>
                <w:sz w:val="24"/>
                <w:szCs w:val="24"/>
                <w:lang w:val="nb-NO"/>
              </w:rPr>
              <w:t xml:space="preserve"> sitt lokalsamfunn og opererer</w:t>
            </w:r>
            <w:r w:rsidR="00597BA4" w:rsidRPr="003D70A1">
              <w:rPr>
                <w:sz w:val="24"/>
                <w:szCs w:val="24"/>
                <w:lang w:val="nb-NO"/>
              </w:rPr>
              <w:t xml:space="preserve"> på en ikke</w:t>
            </w:r>
            <w:r w:rsidRPr="003D70A1">
              <w:rPr>
                <w:sz w:val="24"/>
                <w:szCs w:val="24"/>
                <w:lang w:val="nb-NO"/>
              </w:rPr>
              <w:t>-profit</w:t>
            </w:r>
            <w:r w:rsidRPr="003D70A1">
              <w:rPr>
                <w:color w:val="FF0000"/>
                <w:sz w:val="24"/>
                <w:szCs w:val="24"/>
                <w:lang w:val="nb-NO"/>
              </w:rPr>
              <w:t xml:space="preserve"> </w:t>
            </w:r>
            <w:r w:rsidRPr="003D70A1">
              <w:rPr>
                <w:sz w:val="24"/>
                <w:szCs w:val="24"/>
                <w:lang w:val="nb-NO"/>
              </w:rPr>
              <w:t xml:space="preserve">basis med lovgivnings- og finansieringsstøtte fra </w:t>
            </w:r>
            <w:r w:rsidR="00597BA4" w:rsidRPr="003D70A1">
              <w:rPr>
                <w:sz w:val="24"/>
                <w:szCs w:val="24"/>
                <w:lang w:val="nb-NO"/>
              </w:rPr>
              <w:t>regjeringer. For eksempel, USA</w:t>
            </w:r>
            <w:r w:rsidR="00F20625" w:rsidRPr="003D70A1">
              <w:rPr>
                <w:sz w:val="24"/>
                <w:szCs w:val="24"/>
                <w:lang w:val="nb-NO"/>
              </w:rPr>
              <w:t>s</w:t>
            </w:r>
            <w:r w:rsidR="00597BA4" w:rsidRPr="003D70A1">
              <w:rPr>
                <w:sz w:val="24"/>
                <w:szCs w:val="24"/>
                <w:lang w:val="nb-NO"/>
              </w:rPr>
              <w:t xml:space="preserve"> finansdepartementet</w:t>
            </w:r>
            <w:r w:rsidRPr="003D70A1">
              <w:rPr>
                <w:sz w:val="24"/>
                <w:szCs w:val="24"/>
                <w:lang w:val="nb-NO"/>
              </w:rPr>
              <w:t xml:space="preserve"> gir teknisk og økonomisk </w:t>
            </w:r>
            <w:r w:rsidR="00597BA4" w:rsidRPr="003D70A1">
              <w:rPr>
                <w:sz w:val="24"/>
                <w:szCs w:val="24"/>
                <w:lang w:val="nb-NO"/>
              </w:rPr>
              <w:t>støtte</w:t>
            </w:r>
            <w:r w:rsidRPr="003D70A1">
              <w:rPr>
                <w:sz w:val="24"/>
                <w:szCs w:val="24"/>
                <w:lang w:val="nb-NO"/>
              </w:rPr>
              <w:t xml:space="preserve"> inkludert lastgarantier til CDFI</w:t>
            </w:r>
            <w:r w:rsidR="00597BA4" w:rsidRPr="003D70A1">
              <w:rPr>
                <w:sz w:val="24"/>
                <w:szCs w:val="24"/>
                <w:lang w:val="nb-NO"/>
              </w:rPr>
              <w:t>-er</w:t>
            </w:r>
            <w:r w:rsidRPr="003D70A1">
              <w:rPr>
                <w:sz w:val="24"/>
                <w:szCs w:val="24"/>
                <w:lang w:val="nb-NO"/>
              </w:rPr>
              <w:t xml:space="preserve"> over hele landet.</w:t>
            </w:r>
          </w:p>
          <w:p w:rsidR="004A5093" w:rsidRPr="003D70A1" w:rsidRDefault="004A5093" w:rsidP="009348AE">
            <w:pPr>
              <w:shd w:val="clear" w:color="auto" w:fill="FFFFFF"/>
              <w:ind w:firstLine="336"/>
              <w:rPr>
                <w:sz w:val="24"/>
                <w:szCs w:val="24"/>
                <w:lang w:val="nb-NO"/>
              </w:rPr>
            </w:pPr>
          </w:p>
          <w:p w:rsidR="00B4320F" w:rsidRPr="003D70A1" w:rsidRDefault="00DE610F" w:rsidP="009348AE">
            <w:pPr>
              <w:shd w:val="clear" w:color="auto" w:fill="FFFFFF"/>
              <w:rPr>
                <w:b/>
                <w:sz w:val="24"/>
                <w:szCs w:val="24"/>
                <w:lang w:val="en-US"/>
              </w:rPr>
            </w:pPr>
            <w:r>
              <w:rPr>
                <w:b/>
                <w:sz w:val="24"/>
                <w:szCs w:val="24"/>
                <w:lang w:val="en-US"/>
              </w:rPr>
              <w:t>CDFI: s</w:t>
            </w:r>
            <w:r w:rsidR="00B4320F" w:rsidRPr="003D70A1">
              <w:rPr>
                <w:b/>
                <w:sz w:val="24"/>
                <w:szCs w:val="24"/>
                <w:lang w:val="en-US"/>
              </w:rPr>
              <w:t>aken av Kentucky Highlands Investment Corporation (KHIC)</w:t>
            </w:r>
          </w:p>
          <w:p w:rsidR="00B4320F" w:rsidRPr="003D70A1" w:rsidRDefault="00B4320F" w:rsidP="00B4320F">
            <w:pPr>
              <w:shd w:val="clear" w:color="auto" w:fill="FFFFFF"/>
              <w:ind w:firstLine="336"/>
              <w:jc w:val="both"/>
              <w:rPr>
                <w:spacing w:val="-2"/>
                <w:sz w:val="24"/>
                <w:szCs w:val="24"/>
                <w:lang w:val="nb-NO"/>
              </w:rPr>
            </w:pPr>
            <w:r w:rsidRPr="003D70A1">
              <w:rPr>
                <w:spacing w:val="-2"/>
                <w:sz w:val="24"/>
                <w:szCs w:val="24"/>
                <w:lang w:val="nb-NO"/>
              </w:rPr>
              <w:t>Kentucky Highlands Investment Corporation (KHIC) ble dannet i 1968 som et s</w:t>
            </w:r>
            <w:r w:rsidR="00F20625" w:rsidRPr="003D70A1">
              <w:rPr>
                <w:spacing w:val="-2"/>
                <w:sz w:val="24"/>
                <w:szCs w:val="24"/>
                <w:lang w:val="nb-NO"/>
              </w:rPr>
              <w:t>amfunnsutviklingsselskap. Hoved</w:t>
            </w:r>
            <w:r w:rsidRPr="003D70A1">
              <w:rPr>
                <w:spacing w:val="-2"/>
                <w:sz w:val="24"/>
                <w:szCs w:val="24"/>
                <w:lang w:val="nb-NO"/>
              </w:rPr>
              <w:t xml:space="preserve">målet med KHICs aktiviteter gjennom hele historien har vært å skape arbeidsplasser i lokalsamfunnet. Dette har vært en utfordring på grunn av nedgang i tradisjonelle næringer av kullgruvedrift og jordbruk. En ytterligere utfordring har vært at 80 prosent av risikovillig kapital er investert i USAs øste eller vestlige kysten, og etterlater seg svært lite for andre regioner </w:t>
            </w:r>
            <w:r w:rsidR="00F20625" w:rsidRPr="003D70A1">
              <w:rPr>
                <w:spacing w:val="-2"/>
                <w:sz w:val="24"/>
                <w:szCs w:val="24"/>
                <w:lang w:val="nb-NO"/>
              </w:rPr>
              <w:t>av</w:t>
            </w:r>
            <w:r w:rsidRPr="003D70A1">
              <w:rPr>
                <w:spacing w:val="-2"/>
                <w:sz w:val="24"/>
                <w:szCs w:val="24"/>
                <w:lang w:val="nb-NO"/>
              </w:rPr>
              <w:t xml:space="preserve"> landet.</w:t>
            </w:r>
          </w:p>
          <w:p w:rsidR="00B4320F" w:rsidRPr="003D70A1" w:rsidRDefault="00B4320F" w:rsidP="00B4320F">
            <w:pPr>
              <w:shd w:val="clear" w:color="auto" w:fill="FFFFFF"/>
              <w:ind w:firstLine="336"/>
              <w:jc w:val="both"/>
              <w:rPr>
                <w:spacing w:val="-2"/>
                <w:sz w:val="24"/>
                <w:szCs w:val="24"/>
                <w:lang w:val="nb-NO"/>
              </w:rPr>
            </w:pPr>
            <w:r w:rsidRPr="003D70A1">
              <w:rPr>
                <w:spacing w:val="-2"/>
                <w:sz w:val="24"/>
                <w:szCs w:val="24"/>
                <w:lang w:val="nb-NO"/>
              </w:rPr>
              <w:t>Kentucky Highlands har lyktes i å utvikle måter å tiltrekk</w:t>
            </w:r>
            <w:r w:rsidR="00F20625" w:rsidRPr="003D70A1">
              <w:rPr>
                <w:spacing w:val="-2"/>
                <w:sz w:val="24"/>
                <w:szCs w:val="24"/>
                <w:lang w:val="nb-NO"/>
              </w:rPr>
              <w:t>e seg kapital til deres region av</w:t>
            </w:r>
            <w:r w:rsidRPr="003D70A1">
              <w:rPr>
                <w:spacing w:val="-2"/>
                <w:sz w:val="24"/>
                <w:szCs w:val="24"/>
                <w:lang w:val="nb-NO"/>
              </w:rPr>
              <w:t xml:space="preserve"> landet og har hatt en stor innvirkning på sysselsettingsnivået i deres tjenesteområde. KHIC har hatt en dobbel tilnærming til jobbs</w:t>
            </w:r>
            <w:r w:rsidR="00160181" w:rsidRPr="003D70A1">
              <w:rPr>
                <w:spacing w:val="-2"/>
                <w:sz w:val="24"/>
                <w:szCs w:val="24"/>
                <w:lang w:val="nb-NO"/>
              </w:rPr>
              <w:t>kapning</w:t>
            </w:r>
            <w:r w:rsidRPr="003D70A1">
              <w:rPr>
                <w:spacing w:val="-2"/>
                <w:sz w:val="24"/>
                <w:szCs w:val="24"/>
                <w:lang w:val="nb-NO"/>
              </w:rPr>
              <w:t xml:space="preserve">, ved hjelp av både lånemekanismer og en rekke </w:t>
            </w:r>
            <w:r w:rsidR="00160181" w:rsidRPr="003D70A1">
              <w:rPr>
                <w:spacing w:val="-2"/>
                <w:sz w:val="24"/>
                <w:szCs w:val="24"/>
                <w:lang w:val="nb-NO"/>
              </w:rPr>
              <w:t>i</w:t>
            </w:r>
            <w:r w:rsidRPr="003D70A1">
              <w:rPr>
                <w:spacing w:val="-2"/>
                <w:sz w:val="24"/>
                <w:szCs w:val="24"/>
                <w:lang w:val="nb-NO"/>
              </w:rPr>
              <w:t>nvesteringsverktøy for å skape jobber i området.</w:t>
            </w:r>
            <w:r w:rsidR="00160181" w:rsidRPr="003D70A1">
              <w:rPr>
                <w:spacing w:val="-2"/>
                <w:sz w:val="24"/>
                <w:szCs w:val="24"/>
                <w:lang w:val="nb-NO"/>
              </w:rPr>
              <w:t xml:space="preserve"> En metode kjent som "utviklings risikovillig </w:t>
            </w:r>
            <w:r w:rsidRPr="003D70A1">
              <w:rPr>
                <w:spacing w:val="-2"/>
                <w:sz w:val="24"/>
                <w:szCs w:val="24"/>
                <w:lang w:val="nb-NO"/>
              </w:rPr>
              <w:t xml:space="preserve">kapital" er opprettet for å møte behovene til de lokale innbyggerne. </w:t>
            </w:r>
            <w:r w:rsidR="00160181" w:rsidRPr="003D70A1">
              <w:rPr>
                <w:spacing w:val="-2"/>
                <w:sz w:val="24"/>
                <w:szCs w:val="24"/>
                <w:lang w:val="nb-NO"/>
              </w:rPr>
              <w:t>Investeringer av u</w:t>
            </w:r>
            <w:r w:rsidRPr="003D70A1">
              <w:rPr>
                <w:spacing w:val="-2"/>
                <w:sz w:val="24"/>
                <w:szCs w:val="24"/>
                <w:lang w:val="nb-NO"/>
              </w:rPr>
              <w:t>tvikling</w:t>
            </w:r>
            <w:r w:rsidR="00160181" w:rsidRPr="003D70A1">
              <w:rPr>
                <w:spacing w:val="-2"/>
                <w:sz w:val="24"/>
                <w:szCs w:val="24"/>
                <w:lang w:val="nb-NO"/>
              </w:rPr>
              <w:t>s</w:t>
            </w:r>
            <w:r w:rsidRPr="003D70A1">
              <w:rPr>
                <w:spacing w:val="-2"/>
                <w:sz w:val="24"/>
                <w:szCs w:val="24"/>
                <w:lang w:val="nb-NO"/>
              </w:rPr>
              <w:t>risiko</w:t>
            </w:r>
            <w:r w:rsidR="00160181" w:rsidRPr="003D70A1">
              <w:rPr>
                <w:spacing w:val="-2"/>
                <w:sz w:val="24"/>
                <w:szCs w:val="24"/>
                <w:lang w:val="nb-NO"/>
              </w:rPr>
              <w:t xml:space="preserve">villig </w:t>
            </w:r>
            <w:r w:rsidRPr="003D70A1">
              <w:rPr>
                <w:spacing w:val="-2"/>
                <w:sz w:val="24"/>
                <w:szCs w:val="24"/>
                <w:lang w:val="nb-NO"/>
              </w:rPr>
              <w:t>kapital</w:t>
            </w:r>
            <w:r w:rsidR="00160181" w:rsidRPr="003D70A1">
              <w:rPr>
                <w:spacing w:val="-2"/>
                <w:sz w:val="24"/>
                <w:szCs w:val="24"/>
                <w:lang w:val="nb-NO"/>
              </w:rPr>
              <w:t xml:space="preserve"> </w:t>
            </w:r>
            <w:r w:rsidRPr="003D70A1">
              <w:rPr>
                <w:spacing w:val="-2"/>
                <w:sz w:val="24"/>
                <w:szCs w:val="24"/>
                <w:lang w:val="nb-NO"/>
              </w:rPr>
              <w:t>inn</w:t>
            </w:r>
            <w:r w:rsidR="00F20625" w:rsidRPr="003D70A1">
              <w:rPr>
                <w:spacing w:val="-2"/>
                <w:sz w:val="24"/>
                <w:szCs w:val="24"/>
                <w:lang w:val="nb-NO"/>
              </w:rPr>
              <w:t xml:space="preserve">ebærer </w:t>
            </w:r>
            <w:r w:rsidR="00160181" w:rsidRPr="003D70A1">
              <w:rPr>
                <w:spacing w:val="-2"/>
                <w:sz w:val="24"/>
                <w:szCs w:val="24"/>
                <w:lang w:val="nb-NO"/>
              </w:rPr>
              <w:t xml:space="preserve">mer aktiv deltakelse </w:t>
            </w:r>
            <w:r w:rsidR="00F20625" w:rsidRPr="003D70A1">
              <w:rPr>
                <w:spacing w:val="-2"/>
                <w:sz w:val="24"/>
                <w:szCs w:val="24"/>
                <w:lang w:val="nb-NO"/>
              </w:rPr>
              <w:t>av</w:t>
            </w:r>
            <w:r w:rsidRPr="003D70A1">
              <w:rPr>
                <w:spacing w:val="-2"/>
                <w:sz w:val="24"/>
                <w:szCs w:val="24"/>
                <w:lang w:val="nb-NO"/>
              </w:rPr>
              <w:t xml:space="preserve"> </w:t>
            </w:r>
            <w:r w:rsidR="00F20625" w:rsidRPr="003D70A1">
              <w:rPr>
                <w:spacing w:val="-2"/>
                <w:sz w:val="24"/>
                <w:szCs w:val="24"/>
                <w:lang w:val="nb-NO"/>
              </w:rPr>
              <w:t xml:space="preserve">bedriftenes </w:t>
            </w:r>
            <w:r w:rsidRPr="003D70A1">
              <w:rPr>
                <w:spacing w:val="-2"/>
                <w:sz w:val="24"/>
                <w:szCs w:val="24"/>
                <w:lang w:val="nb-NO"/>
              </w:rPr>
              <w:t xml:space="preserve">ledelsen enn det som </w:t>
            </w:r>
            <w:r w:rsidR="00F20625" w:rsidRPr="003D70A1">
              <w:rPr>
                <w:spacing w:val="-2"/>
                <w:sz w:val="24"/>
                <w:szCs w:val="24"/>
                <w:lang w:val="nb-NO"/>
              </w:rPr>
              <w:t xml:space="preserve">fins </w:t>
            </w:r>
            <w:r w:rsidR="00160181" w:rsidRPr="003D70A1">
              <w:rPr>
                <w:spacing w:val="-2"/>
                <w:sz w:val="24"/>
                <w:szCs w:val="24"/>
                <w:lang w:val="nb-NO"/>
              </w:rPr>
              <w:t xml:space="preserve">i tradisjonell </w:t>
            </w:r>
            <w:r w:rsidRPr="003D70A1">
              <w:rPr>
                <w:spacing w:val="-2"/>
                <w:sz w:val="24"/>
                <w:szCs w:val="24"/>
                <w:lang w:val="nb-NO"/>
              </w:rPr>
              <w:t>invester</w:t>
            </w:r>
            <w:r w:rsidR="00160181" w:rsidRPr="003D70A1">
              <w:rPr>
                <w:spacing w:val="-2"/>
                <w:sz w:val="24"/>
                <w:szCs w:val="24"/>
                <w:lang w:val="nb-NO"/>
              </w:rPr>
              <w:t xml:space="preserve">ing av risikovillig </w:t>
            </w:r>
            <w:r w:rsidRPr="003D70A1">
              <w:rPr>
                <w:spacing w:val="-2"/>
                <w:sz w:val="24"/>
                <w:szCs w:val="24"/>
                <w:lang w:val="nb-NO"/>
              </w:rPr>
              <w:t>kapital. For å kunne utføre sin jobbskapende rolle</w:t>
            </w:r>
            <w:r w:rsidR="00160181" w:rsidRPr="003D70A1">
              <w:rPr>
                <w:spacing w:val="-2"/>
                <w:sz w:val="24"/>
                <w:szCs w:val="24"/>
                <w:lang w:val="nb-NO"/>
              </w:rPr>
              <w:t xml:space="preserve"> bedre, </w:t>
            </w:r>
            <w:r w:rsidR="0032721E" w:rsidRPr="003D70A1">
              <w:rPr>
                <w:spacing w:val="-2"/>
                <w:sz w:val="24"/>
                <w:szCs w:val="24"/>
                <w:lang w:val="nb-NO"/>
              </w:rPr>
              <w:t xml:space="preserve">har </w:t>
            </w:r>
            <w:r w:rsidR="00160181" w:rsidRPr="003D70A1">
              <w:rPr>
                <w:spacing w:val="-2"/>
                <w:sz w:val="24"/>
                <w:szCs w:val="24"/>
                <w:lang w:val="nb-NO"/>
              </w:rPr>
              <w:t xml:space="preserve">KHIC dannet </w:t>
            </w:r>
            <w:r w:rsidR="0032721E" w:rsidRPr="003D70A1">
              <w:rPr>
                <w:spacing w:val="-2"/>
                <w:sz w:val="24"/>
                <w:szCs w:val="24"/>
                <w:lang w:val="nb-NO"/>
              </w:rPr>
              <w:t>fo</w:t>
            </w:r>
            <w:r w:rsidRPr="003D70A1">
              <w:rPr>
                <w:spacing w:val="-2"/>
                <w:sz w:val="24"/>
                <w:szCs w:val="24"/>
                <w:lang w:val="nb-NO"/>
              </w:rPr>
              <w:t>r-profit</w:t>
            </w:r>
            <w:r w:rsidRPr="003D70A1">
              <w:rPr>
                <w:color w:val="FF0000"/>
                <w:spacing w:val="-2"/>
                <w:sz w:val="24"/>
                <w:szCs w:val="24"/>
                <w:lang w:val="nb-NO"/>
              </w:rPr>
              <w:t xml:space="preserve"> </w:t>
            </w:r>
            <w:r w:rsidRPr="003D70A1">
              <w:rPr>
                <w:spacing w:val="-2"/>
                <w:sz w:val="24"/>
                <w:szCs w:val="24"/>
                <w:lang w:val="nb-NO"/>
              </w:rPr>
              <w:t>datterselskaper, inkludert Small Business Investment Corporation</w:t>
            </w:r>
            <w:r w:rsidR="00160181" w:rsidRPr="003D70A1">
              <w:rPr>
                <w:spacing w:val="-2"/>
                <w:sz w:val="24"/>
                <w:szCs w:val="24"/>
                <w:lang w:val="nb-NO"/>
              </w:rPr>
              <w:t xml:space="preserve"> (</w:t>
            </w:r>
            <w:r w:rsidR="0032721E" w:rsidRPr="003D70A1">
              <w:rPr>
                <w:spacing w:val="-2"/>
                <w:sz w:val="24"/>
                <w:szCs w:val="24"/>
                <w:lang w:val="nb-NO"/>
              </w:rPr>
              <w:t>I</w:t>
            </w:r>
            <w:r w:rsidR="00160181" w:rsidRPr="003D70A1">
              <w:rPr>
                <w:spacing w:val="-2"/>
                <w:sz w:val="24"/>
                <w:szCs w:val="24"/>
                <w:lang w:val="nb-NO"/>
              </w:rPr>
              <w:t>nvesteringsselskap</w:t>
            </w:r>
            <w:r w:rsidR="0032721E" w:rsidRPr="003D70A1">
              <w:rPr>
                <w:spacing w:val="-2"/>
                <w:sz w:val="24"/>
                <w:szCs w:val="24"/>
                <w:lang w:val="nb-NO"/>
              </w:rPr>
              <w:t>et for små forretninger</w:t>
            </w:r>
            <w:r w:rsidR="00160181" w:rsidRPr="003D70A1">
              <w:rPr>
                <w:spacing w:val="-2"/>
                <w:sz w:val="24"/>
                <w:szCs w:val="24"/>
                <w:lang w:val="nb-NO"/>
              </w:rPr>
              <w:t>)</w:t>
            </w:r>
            <w:r w:rsidRPr="003D70A1">
              <w:rPr>
                <w:spacing w:val="-2"/>
                <w:sz w:val="24"/>
                <w:szCs w:val="24"/>
                <w:lang w:val="nb-NO"/>
              </w:rPr>
              <w:t>, et industrielt eiendomsutviklingsselskap og et ledelseskonsulentfirma.</w:t>
            </w:r>
          </w:p>
          <w:p w:rsidR="0003782F" w:rsidRPr="003D70A1" w:rsidRDefault="0003782F" w:rsidP="00AB5336">
            <w:pPr>
              <w:shd w:val="clear" w:color="auto" w:fill="FFFFFF"/>
              <w:ind w:firstLine="313"/>
              <w:rPr>
                <w:sz w:val="24"/>
                <w:szCs w:val="24"/>
                <w:lang w:val="nb-NO"/>
              </w:rPr>
            </w:pPr>
            <w:r w:rsidRPr="003D70A1">
              <w:rPr>
                <w:sz w:val="24"/>
                <w:szCs w:val="24"/>
                <w:lang w:val="nb-NO"/>
              </w:rPr>
              <w:t xml:space="preserve">KHIC tilbyr en rekke låneprogrammer som er </w:t>
            </w:r>
            <w:r w:rsidR="00600A7D" w:rsidRPr="003D70A1">
              <w:rPr>
                <w:sz w:val="24"/>
                <w:szCs w:val="24"/>
                <w:lang w:val="nb-NO"/>
              </w:rPr>
              <w:t>tilpasset</w:t>
            </w:r>
            <w:r w:rsidRPr="003D70A1">
              <w:rPr>
                <w:sz w:val="24"/>
                <w:szCs w:val="24"/>
                <w:lang w:val="nb-NO"/>
              </w:rPr>
              <w:t xml:space="preserve"> til størrelsen og behovet </w:t>
            </w:r>
            <w:r w:rsidR="00600A7D" w:rsidRPr="003D70A1">
              <w:rPr>
                <w:sz w:val="24"/>
                <w:szCs w:val="24"/>
                <w:lang w:val="nb-NO"/>
              </w:rPr>
              <w:t>av</w:t>
            </w:r>
            <w:r w:rsidRPr="003D70A1">
              <w:rPr>
                <w:sz w:val="24"/>
                <w:szCs w:val="24"/>
                <w:lang w:val="nb-NO"/>
              </w:rPr>
              <w:t xml:space="preserve"> lokale småbedrifter.</w:t>
            </w:r>
          </w:p>
          <w:p w:rsidR="00063BEF" w:rsidRPr="003D70A1" w:rsidRDefault="00CA2A42" w:rsidP="00063BEF">
            <w:pPr>
              <w:pStyle w:val="Listeavsnitt"/>
              <w:numPr>
                <w:ilvl w:val="0"/>
                <w:numId w:val="8"/>
              </w:numPr>
              <w:shd w:val="clear" w:color="auto" w:fill="FFFFFF"/>
              <w:jc w:val="both"/>
              <w:rPr>
                <w:sz w:val="24"/>
                <w:szCs w:val="24"/>
                <w:lang w:val="nb-NO"/>
              </w:rPr>
            </w:pPr>
            <w:r w:rsidRPr="003D70A1">
              <w:rPr>
                <w:sz w:val="24"/>
                <w:szCs w:val="24"/>
                <w:lang w:val="nb-NO"/>
              </w:rPr>
              <w:t>Mi</w:t>
            </w:r>
            <w:r w:rsidR="00063BEF" w:rsidRPr="003D70A1">
              <w:rPr>
                <w:sz w:val="24"/>
                <w:szCs w:val="24"/>
                <w:lang w:val="nb-NO"/>
              </w:rPr>
              <w:t>k</w:t>
            </w:r>
            <w:r w:rsidRPr="003D70A1">
              <w:rPr>
                <w:sz w:val="24"/>
                <w:szCs w:val="24"/>
                <w:lang w:val="nb-NO"/>
              </w:rPr>
              <w:t>ro-</w:t>
            </w:r>
            <w:r w:rsidR="00063BEF" w:rsidRPr="003D70A1">
              <w:rPr>
                <w:sz w:val="24"/>
                <w:szCs w:val="24"/>
                <w:lang w:val="nb-NO"/>
              </w:rPr>
              <w:t>bedrift</w:t>
            </w:r>
            <w:r w:rsidRPr="003D70A1">
              <w:rPr>
                <w:sz w:val="24"/>
                <w:szCs w:val="24"/>
                <w:lang w:val="nb-NO"/>
              </w:rPr>
              <w:t xml:space="preserve"> </w:t>
            </w:r>
            <w:r w:rsidR="00063BEF" w:rsidRPr="003D70A1">
              <w:rPr>
                <w:sz w:val="24"/>
                <w:szCs w:val="24"/>
                <w:lang w:val="nb-NO"/>
              </w:rPr>
              <w:t>lånefond</w:t>
            </w:r>
            <w:r w:rsidRPr="003D70A1">
              <w:rPr>
                <w:sz w:val="24"/>
                <w:szCs w:val="24"/>
                <w:lang w:val="nb-NO"/>
              </w:rPr>
              <w:t xml:space="preserve">: Dette fondet ble etablert for å betjene svært små </w:t>
            </w:r>
            <w:r w:rsidR="00600A7D" w:rsidRPr="003D70A1">
              <w:rPr>
                <w:sz w:val="24"/>
                <w:szCs w:val="24"/>
                <w:lang w:val="nb-NO"/>
              </w:rPr>
              <w:t>forretninger</w:t>
            </w:r>
            <w:r w:rsidRPr="003D70A1">
              <w:rPr>
                <w:sz w:val="24"/>
                <w:szCs w:val="24"/>
                <w:lang w:val="nb-NO"/>
              </w:rPr>
              <w:t xml:space="preserve"> med lån på o</w:t>
            </w:r>
            <w:r w:rsidR="00063BEF" w:rsidRPr="003D70A1">
              <w:rPr>
                <w:sz w:val="24"/>
                <w:szCs w:val="24"/>
                <w:lang w:val="nb-NO"/>
              </w:rPr>
              <w:t xml:space="preserve">pptil USD 35 000. Lån tilbys til fast rente </w:t>
            </w:r>
            <w:r w:rsidRPr="003D70A1">
              <w:rPr>
                <w:sz w:val="24"/>
                <w:szCs w:val="24"/>
                <w:lang w:val="nb-NO"/>
              </w:rPr>
              <w:t>i maksimalt 72 måneder. Lån kan brukes til enten arbeidskapital eller utstyr.</w:t>
            </w:r>
          </w:p>
          <w:p w:rsidR="001A5878" w:rsidRPr="003D70A1" w:rsidRDefault="00063BEF" w:rsidP="00063BEF">
            <w:pPr>
              <w:pStyle w:val="Listeavsnitt"/>
              <w:numPr>
                <w:ilvl w:val="0"/>
                <w:numId w:val="8"/>
              </w:numPr>
              <w:shd w:val="clear" w:color="auto" w:fill="FFFFFF"/>
              <w:jc w:val="both"/>
              <w:rPr>
                <w:sz w:val="24"/>
                <w:szCs w:val="24"/>
                <w:lang w:val="nb-NO"/>
              </w:rPr>
            </w:pPr>
            <w:r w:rsidRPr="003D70A1">
              <w:rPr>
                <w:sz w:val="24"/>
                <w:szCs w:val="24"/>
                <w:lang w:val="nb-NO"/>
              </w:rPr>
              <w:t xml:space="preserve">Små bedrifters lånefond: dette fondet gir lån opp til USD 250 000 til små </w:t>
            </w:r>
            <w:r w:rsidR="00600A7D" w:rsidRPr="003D70A1">
              <w:rPr>
                <w:sz w:val="24"/>
                <w:szCs w:val="24"/>
                <w:lang w:val="nb-NO"/>
              </w:rPr>
              <w:t>forretninger</w:t>
            </w:r>
            <w:r w:rsidRPr="003D70A1">
              <w:rPr>
                <w:sz w:val="24"/>
                <w:szCs w:val="24"/>
                <w:lang w:val="nb-NO"/>
              </w:rPr>
              <w:t xml:space="preserve"> til fast rente i perioder på 5 til 15 år. Forretningsutvidelser og oppstart er typer bruksområder som støttes gjennom dette programmet. Arbeidskapital, utstyr og fast eiendom er alle berettigede bruksområder for lånet.</w:t>
            </w:r>
          </w:p>
          <w:p w:rsidR="00CA2A42" w:rsidRPr="003D70A1" w:rsidRDefault="00CA2A42" w:rsidP="00063BEF">
            <w:pPr>
              <w:pStyle w:val="Listeavsnitt"/>
              <w:numPr>
                <w:ilvl w:val="0"/>
                <w:numId w:val="8"/>
              </w:numPr>
              <w:shd w:val="clear" w:color="auto" w:fill="FFFFFF"/>
              <w:jc w:val="both"/>
              <w:rPr>
                <w:sz w:val="24"/>
                <w:szCs w:val="24"/>
                <w:lang w:val="nb-NO"/>
              </w:rPr>
            </w:pPr>
            <w:r w:rsidRPr="003D70A1">
              <w:rPr>
                <w:sz w:val="24"/>
                <w:szCs w:val="24"/>
                <w:lang w:val="nb-NO"/>
              </w:rPr>
              <w:t>Arbeidskapital eller kreditt</w:t>
            </w:r>
            <w:r w:rsidR="00063BEF" w:rsidRPr="003D70A1">
              <w:rPr>
                <w:sz w:val="24"/>
                <w:szCs w:val="24"/>
                <w:lang w:val="nb-NO"/>
              </w:rPr>
              <w:t>linje</w:t>
            </w:r>
            <w:r w:rsidRPr="003D70A1">
              <w:rPr>
                <w:sz w:val="24"/>
                <w:szCs w:val="24"/>
                <w:lang w:val="nb-NO"/>
              </w:rPr>
              <w:t xml:space="preserve">: </w:t>
            </w:r>
            <w:r w:rsidR="00063BEF" w:rsidRPr="003D70A1">
              <w:rPr>
                <w:sz w:val="24"/>
                <w:szCs w:val="24"/>
                <w:lang w:val="nb-NO"/>
              </w:rPr>
              <w:t>d</w:t>
            </w:r>
            <w:r w:rsidRPr="003D70A1">
              <w:rPr>
                <w:sz w:val="24"/>
                <w:szCs w:val="24"/>
                <w:lang w:val="nb-NO"/>
              </w:rPr>
              <w:t xml:space="preserve">isse spesifikke behovene oppfylles vanligvis gjennom lån på ett år. En del av disse lånene blir noen ganger solgt til banker. </w:t>
            </w:r>
            <w:r w:rsidR="00063BEF" w:rsidRPr="003D70A1">
              <w:rPr>
                <w:sz w:val="24"/>
                <w:szCs w:val="24"/>
                <w:lang w:val="nb-NO"/>
              </w:rPr>
              <w:t xml:space="preserve">Vendepunkt kapitalfond </w:t>
            </w:r>
            <w:r w:rsidRPr="003D70A1">
              <w:rPr>
                <w:sz w:val="24"/>
                <w:szCs w:val="24"/>
                <w:lang w:val="nb-NO"/>
              </w:rPr>
              <w:t xml:space="preserve">er kjøretøyet for noen av arbeidskapitalbehovet. En del av </w:t>
            </w:r>
            <w:r w:rsidR="00063BEF" w:rsidRPr="003D70A1">
              <w:rPr>
                <w:sz w:val="24"/>
                <w:szCs w:val="24"/>
                <w:lang w:val="nb-NO"/>
              </w:rPr>
              <w:t>fondets</w:t>
            </w:r>
            <w:r w:rsidRPr="003D70A1">
              <w:rPr>
                <w:sz w:val="24"/>
                <w:szCs w:val="24"/>
                <w:lang w:val="nb-NO"/>
              </w:rPr>
              <w:t xml:space="preserve"> kapitalisering kom fra et tilskudd fra</w:t>
            </w:r>
            <w:r w:rsidR="00063BEF" w:rsidRPr="003D70A1">
              <w:rPr>
                <w:sz w:val="24"/>
                <w:szCs w:val="24"/>
                <w:lang w:val="nb-NO"/>
              </w:rPr>
              <w:t xml:space="preserve"> USAs </w:t>
            </w:r>
            <w:r w:rsidR="001377F6" w:rsidRPr="003D70A1">
              <w:rPr>
                <w:sz w:val="24"/>
                <w:szCs w:val="24"/>
                <w:lang w:val="nb-NO"/>
              </w:rPr>
              <w:t>B</w:t>
            </w:r>
            <w:r w:rsidR="00063BEF" w:rsidRPr="003D70A1">
              <w:rPr>
                <w:sz w:val="24"/>
                <w:szCs w:val="24"/>
                <w:lang w:val="nb-NO"/>
              </w:rPr>
              <w:t>olig</w:t>
            </w:r>
            <w:r w:rsidR="001377F6" w:rsidRPr="003D70A1">
              <w:rPr>
                <w:sz w:val="24"/>
                <w:szCs w:val="24"/>
                <w:lang w:val="nb-NO"/>
              </w:rPr>
              <w:t>-</w:t>
            </w:r>
            <w:r w:rsidR="00063BEF" w:rsidRPr="003D70A1">
              <w:rPr>
                <w:sz w:val="24"/>
                <w:szCs w:val="24"/>
                <w:lang w:val="nb-NO"/>
              </w:rPr>
              <w:t xml:space="preserve"> og byutvikling</w:t>
            </w:r>
            <w:r w:rsidR="001377F6" w:rsidRPr="003D70A1">
              <w:rPr>
                <w:sz w:val="24"/>
                <w:szCs w:val="24"/>
                <w:lang w:val="nb-NO"/>
              </w:rPr>
              <w:t>sdepartement</w:t>
            </w:r>
            <w:r w:rsidR="003F6C46" w:rsidRPr="003D70A1">
              <w:rPr>
                <w:sz w:val="24"/>
                <w:szCs w:val="24"/>
                <w:lang w:val="nb-NO"/>
              </w:rPr>
              <w:t>et</w:t>
            </w:r>
            <w:r w:rsidR="001377F6" w:rsidRPr="003D70A1">
              <w:rPr>
                <w:sz w:val="24"/>
                <w:szCs w:val="24"/>
                <w:lang w:val="nb-NO"/>
              </w:rPr>
              <w:t xml:space="preserve"> gjennom program for økonomisk utvikling </w:t>
            </w:r>
            <w:r w:rsidR="00063BEF" w:rsidRPr="003D70A1">
              <w:rPr>
                <w:sz w:val="24"/>
                <w:szCs w:val="24"/>
                <w:lang w:val="nb-NO"/>
              </w:rPr>
              <w:t xml:space="preserve">av landlige boliger og </w:t>
            </w:r>
            <w:r w:rsidR="001377F6" w:rsidRPr="003D70A1">
              <w:rPr>
                <w:sz w:val="24"/>
                <w:szCs w:val="24"/>
                <w:lang w:val="nb-NO"/>
              </w:rPr>
              <w:t xml:space="preserve">økonomis utvikling. </w:t>
            </w:r>
            <w:r w:rsidRPr="003D70A1">
              <w:rPr>
                <w:sz w:val="24"/>
                <w:szCs w:val="24"/>
                <w:lang w:val="nb-NO"/>
              </w:rPr>
              <w:t xml:space="preserve">Andre midler kom fra et 2,75% lån fra </w:t>
            </w:r>
            <w:r w:rsidR="001A5878" w:rsidRPr="003D70A1">
              <w:rPr>
                <w:sz w:val="24"/>
                <w:szCs w:val="24"/>
                <w:lang w:val="nb-NO"/>
              </w:rPr>
              <w:t>Den føderale lånebanken av Cincinnati (</w:t>
            </w:r>
            <w:r w:rsidRPr="003D70A1">
              <w:rPr>
                <w:sz w:val="24"/>
                <w:szCs w:val="24"/>
                <w:lang w:val="nb-NO"/>
              </w:rPr>
              <w:t>Federal Home Loan Bank of Cincinnati</w:t>
            </w:r>
            <w:r w:rsidR="001A5878" w:rsidRPr="003D70A1">
              <w:rPr>
                <w:sz w:val="24"/>
                <w:szCs w:val="24"/>
                <w:lang w:val="nb-NO"/>
              </w:rPr>
              <w:t>)</w:t>
            </w:r>
            <w:r w:rsidRPr="003D70A1">
              <w:rPr>
                <w:sz w:val="24"/>
                <w:szCs w:val="24"/>
                <w:lang w:val="nb-NO"/>
              </w:rPr>
              <w:t>.</w:t>
            </w:r>
          </w:p>
          <w:p w:rsidR="009348AE" w:rsidRPr="00CA2A42" w:rsidRDefault="009348AE" w:rsidP="00370984">
            <w:pPr>
              <w:rPr>
                <w:sz w:val="22"/>
                <w:szCs w:val="22"/>
                <w:lang w:val="nb-NO"/>
              </w:rPr>
            </w:pPr>
          </w:p>
        </w:tc>
      </w:tr>
    </w:tbl>
    <w:p w:rsidR="009348AE" w:rsidRPr="00CA2A42" w:rsidRDefault="009348AE" w:rsidP="009348AE">
      <w:pPr>
        <w:shd w:val="clear" w:color="auto" w:fill="FFFFFF"/>
        <w:jc w:val="center"/>
        <w:rPr>
          <w:sz w:val="22"/>
          <w:szCs w:val="22"/>
          <w:lang w:val="nb-NO"/>
        </w:rPr>
      </w:pPr>
    </w:p>
    <w:tbl>
      <w:tblPr>
        <w:tblStyle w:val="Tabellrutenett"/>
        <w:tblW w:w="9498" w:type="dxa"/>
        <w:tblInd w:w="108" w:type="dxa"/>
        <w:tblLook w:val="04A0" w:firstRow="1" w:lastRow="0" w:firstColumn="1" w:lastColumn="0" w:noHBand="0" w:noVBand="1"/>
      </w:tblPr>
      <w:tblGrid>
        <w:gridCol w:w="9498"/>
      </w:tblGrid>
      <w:tr w:rsidR="00370984" w:rsidRPr="004C0C40" w:rsidTr="003D70A1">
        <w:tc>
          <w:tcPr>
            <w:tcW w:w="9498" w:type="dxa"/>
          </w:tcPr>
          <w:p w:rsidR="00370984" w:rsidRPr="00CA2A42" w:rsidRDefault="00370984" w:rsidP="00370984">
            <w:pPr>
              <w:shd w:val="clear" w:color="auto" w:fill="FFFFFF"/>
              <w:rPr>
                <w:sz w:val="22"/>
                <w:szCs w:val="22"/>
                <w:lang w:val="nb-NO"/>
              </w:rPr>
            </w:pPr>
          </w:p>
          <w:p w:rsidR="001A5878" w:rsidRPr="003D70A1" w:rsidRDefault="00F6382C" w:rsidP="003D70A1">
            <w:pPr>
              <w:shd w:val="clear" w:color="auto" w:fill="FFFFFF"/>
              <w:ind w:right="-175"/>
              <w:jc w:val="center"/>
              <w:rPr>
                <w:i/>
                <w:sz w:val="24"/>
                <w:szCs w:val="24"/>
                <w:lang w:val="nb-NO"/>
              </w:rPr>
            </w:pPr>
            <w:r w:rsidRPr="003D70A1">
              <w:rPr>
                <w:b/>
                <w:sz w:val="24"/>
                <w:szCs w:val="24"/>
                <w:lang w:val="nb-NO"/>
              </w:rPr>
              <w:t>Ramme</w:t>
            </w:r>
            <w:r w:rsidR="001A5878" w:rsidRPr="003D70A1">
              <w:rPr>
                <w:b/>
                <w:sz w:val="24"/>
                <w:szCs w:val="24"/>
                <w:lang w:val="nb-NO"/>
              </w:rPr>
              <w:t xml:space="preserve"> 3.2. Økt tilgang til finansiering for </w:t>
            </w:r>
            <w:r w:rsidRPr="003D70A1">
              <w:rPr>
                <w:b/>
                <w:sz w:val="24"/>
                <w:szCs w:val="24"/>
                <w:lang w:val="nb-NO"/>
              </w:rPr>
              <w:t>forretninger</w:t>
            </w:r>
            <w:r w:rsidR="001A5878" w:rsidRPr="003D70A1">
              <w:rPr>
                <w:b/>
                <w:sz w:val="24"/>
                <w:szCs w:val="24"/>
                <w:lang w:val="nb-NO"/>
              </w:rPr>
              <w:t xml:space="preserve"> i landlige områder </w:t>
            </w:r>
            <w:r w:rsidR="001A5878" w:rsidRPr="003D70A1">
              <w:rPr>
                <w:i/>
                <w:sz w:val="24"/>
                <w:szCs w:val="24"/>
                <w:lang w:val="nb-NO"/>
              </w:rPr>
              <w:t>(fortsettelse)</w:t>
            </w:r>
          </w:p>
          <w:p w:rsidR="00370984" w:rsidRPr="003D70A1" w:rsidRDefault="00370984" w:rsidP="00370984">
            <w:pPr>
              <w:shd w:val="clear" w:color="auto" w:fill="FFFFFF"/>
              <w:ind w:firstLine="350"/>
              <w:rPr>
                <w:spacing w:val="-7"/>
                <w:sz w:val="24"/>
                <w:szCs w:val="24"/>
                <w:lang w:val="nb-NO"/>
              </w:rPr>
            </w:pPr>
          </w:p>
          <w:p w:rsidR="00370984" w:rsidRPr="003D70A1" w:rsidRDefault="001A5878" w:rsidP="001A5878">
            <w:pPr>
              <w:shd w:val="clear" w:color="auto" w:fill="FFFFFF"/>
              <w:ind w:firstLine="350"/>
              <w:jc w:val="both"/>
              <w:rPr>
                <w:sz w:val="24"/>
                <w:szCs w:val="24"/>
                <w:lang w:val="nb-NO"/>
              </w:rPr>
            </w:pPr>
            <w:r w:rsidRPr="003D70A1">
              <w:rPr>
                <w:sz w:val="24"/>
                <w:szCs w:val="24"/>
                <w:lang w:val="nb-NO"/>
              </w:rPr>
              <w:t xml:space="preserve">Et av KHICs hovedverktøy for å skape arbeidsplasser er gjennom direkte investeringer i små </w:t>
            </w:r>
            <w:r w:rsidR="00C13154" w:rsidRPr="003D70A1">
              <w:rPr>
                <w:sz w:val="24"/>
                <w:szCs w:val="24"/>
                <w:lang w:val="nb-NO"/>
              </w:rPr>
              <w:t>forretninger</w:t>
            </w:r>
            <w:r w:rsidRPr="003D70A1">
              <w:rPr>
                <w:sz w:val="24"/>
                <w:szCs w:val="24"/>
                <w:lang w:val="nb-NO"/>
              </w:rPr>
              <w:t>. Dette gir en mulighet for større økonomisk avkastning til KHIC, men medfører også en større risiko.</w:t>
            </w:r>
          </w:p>
          <w:p w:rsidR="001A5878" w:rsidRPr="003D70A1" w:rsidRDefault="001A5878" w:rsidP="00370984">
            <w:pPr>
              <w:shd w:val="clear" w:color="auto" w:fill="FFFFFF"/>
              <w:ind w:firstLine="350"/>
              <w:rPr>
                <w:sz w:val="24"/>
                <w:szCs w:val="24"/>
                <w:lang w:val="nb-NO"/>
              </w:rPr>
            </w:pPr>
          </w:p>
          <w:p w:rsidR="001A5878" w:rsidRDefault="00C13154" w:rsidP="001A5878">
            <w:pPr>
              <w:pStyle w:val="Listeavsnitt"/>
              <w:numPr>
                <w:ilvl w:val="0"/>
                <w:numId w:val="9"/>
              </w:numPr>
              <w:shd w:val="clear" w:color="auto" w:fill="FFFFFF"/>
              <w:ind w:left="142" w:right="14" w:hanging="153"/>
              <w:jc w:val="both"/>
              <w:rPr>
                <w:sz w:val="24"/>
                <w:szCs w:val="24"/>
                <w:lang w:val="nb-NO"/>
              </w:rPr>
            </w:pPr>
            <w:r w:rsidRPr="003D70A1">
              <w:rPr>
                <w:sz w:val="24"/>
                <w:szCs w:val="24"/>
                <w:lang w:val="nb-NO"/>
              </w:rPr>
              <w:t>R</w:t>
            </w:r>
            <w:r w:rsidR="001A5878" w:rsidRPr="003D70A1">
              <w:rPr>
                <w:sz w:val="24"/>
                <w:szCs w:val="24"/>
                <w:lang w:val="nb-NO"/>
              </w:rPr>
              <w:t>isikokapital</w:t>
            </w:r>
            <w:r w:rsidRPr="003D70A1">
              <w:rPr>
                <w:sz w:val="24"/>
                <w:szCs w:val="24"/>
                <w:lang w:val="nb-NO"/>
              </w:rPr>
              <w:t>fond</w:t>
            </w:r>
            <w:r w:rsidR="001A5878" w:rsidRPr="003D70A1">
              <w:rPr>
                <w:sz w:val="24"/>
                <w:szCs w:val="24"/>
                <w:lang w:val="nb-NO"/>
              </w:rPr>
              <w:t xml:space="preserve">: KHIC er administrerende partner i et nytt </w:t>
            </w:r>
            <w:r w:rsidR="00281889" w:rsidRPr="003D70A1">
              <w:rPr>
                <w:sz w:val="24"/>
                <w:szCs w:val="24"/>
                <w:lang w:val="nb-NO"/>
              </w:rPr>
              <w:t>risikokapital</w:t>
            </w:r>
            <w:r w:rsidR="001A5878" w:rsidRPr="003D70A1">
              <w:rPr>
                <w:sz w:val="24"/>
                <w:szCs w:val="24"/>
                <w:lang w:val="nb-NO"/>
              </w:rPr>
              <w:t>fond</w:t>
            </w:r>
            <w:r w:rsidR="00281889" w:rsidRPr="003D70A1">
              <w:rPr>
                <w:sz w:val="24"/>
                <w:szCs w:val="24"/>
                <w:lang w:val="nb-NO"/>
              </w:rPr>
              <w:t xml:space="preserve"> </w:t>
            </w:r>
            <w:r w:rsidR="001A5878" w:rsidRPr="003D70A1">
              <w:rPr>
                <w:sz w:val="24"/>
                <w:szCs w:val="24"/>
                <w:lang w:val="nb-NO"/>
              </w:rPr>
              <w:t xml:space="preserve">på USD 12,5 millioner, Sørappalachian fond (Southern Appalachian Fund), som dekker Kentucky, Tennessee og Appalachian-fylkene i Georgia, Alabama og Mississippi. Fondet ble kapitalisert gjennom </w:t>
            </w:r>
            <w:r w:rsidR="00281889" w:rsidRPr="003D70A1">
              <w:rPr>
                <w:sz w:val="24"/>
                <w:szCs w:val="24"/>
                <w:lang w:val="nb-NO"/>
              </w:rPr>
              <w:t>s</w:t>
            </w:r>
            <w:r w:rsidR="001A5878" w:rsidRPr="003D70A1">
              <w:rPr>
                <w:sz w:val="24"/>
                <w:szCs w:val="24"/>
                <w:lang w:val="nb-NO"/>
              </w:rPr>
              <w:t>katt</w:t>
            </w:r>
            <w:r w:rsidR="00281889" w:rsidRPr="003D70A1">
              <w:rPr>
                <w:sz w:val="24"/>
                <w:szCs w:val="24"/>
                <w:lang w:val="nb-NO"/>
              </w:rPr>
              <w:t>-</w:t>
            </w:r>
            <w:r w:rsidR="001A5878" w:rsidRPr="003D70A1">
              <w:rPr>
                <w:sz w:val="24"/>
                <w:szCs w:val="24"/>
                <w:lang w:val="nb-NO"/>
              </w:rPr>
              <w:t xml:space="preserve"> og kredittprogram for nye markeder og inkluderer som partnere: Bank One, Concord EFS, Fanners &amp; Merchants</w:t>
            </w:r>
            <w:r w:rsidR="00281889" w:rsidRPr="003D70A1">
              <w:rPr>
                <w:sz w:val="24"/>
                <w:szCs w:val="24"/>
                <w:lang w:val="nb-NO"/>
              </w:rPr>
              <w:t>,</w:t>
            </w:r>
            <w:r w:rsidR="001A5878" w:rsidRPr="003D70A1">
              <w:rPr>
                <w:sz w:val="24"/>
                <w:szCs w:val="24"/>
                <w:lang w:val="nb-NO"/>
              </w:rPr>
              <w:t xml:space="preserve"> First Bank, National City </w:t>
            </w:r>
            <w:r w:rsidR="003D70A1">
              <w:rPr>
                <w:sz w:val="24"/>
                <w:szCs w:val="24"/>
                <w:lang w:val="nb-NO"/>
              </w:rPr>
              <w:t>Bank og Tennessee Commerce Bank.</w:t>
            </w:r>
          </w:p>
          <w:p w:rsidR="003D70A1" w:rsidRPr="003D70A1" w:rsidRDefault="003D70A1" w:rsidP="003D70A1">
            <w:pPr>
              <w:pStyle w:val="Listeavsnitt"/>
              <w:shd w:val="clear" w:color="auto" w:fill="FFFFFF"/>
              <w:ind w:left="142" w:right="14"/>
              <w:jc w:val="both"/>
              <w:rPr>
                <w:sz w:val="24"/>
                <w:szCs w:val="24"/>
                <w:lang w:val="nb-NO"/>
              </w:rPr>
            </w:pPr>
          </w:p>
          <w:p w:rsidR="00370984" w:rsidRPr="003D70A1" w:rsidRDefault="001A5878" w:rsidP="001A5878">
            <w:pPr>
              <w:pStyle w:val="Listeavsnitt"/>
              <w:numPr>
                <w:ilvl w:val="0"/>
                <w:numId w:val="9"/>
              </w:numPr>
              <w:shd w:val="clear" w:color="auto" w:fill="FFFFFF"/>
              <w:ind w:left="142" w:right="14" w:hanging="153"/>
              <w:jc w:val="both"/>
              <w:rPr>
                <w:sz w:val="24"/>
                <w:szCs w:val="24"/>
                <w:lang w:val="nb-NO"/>
              </w:rPr>
            </w:pPr>
            <w:r w:rsidRPr="003D70A1">
              <w:rPr>
                <w:sz w:val="24"/>
                <w:szCs w:val="24"/>
                <w:lang w:val="nb-NO"/>
              </w:rPr>
              <w:t xml:space="preserve">Risikovillig kapital; KHIC har totalt USD 40 millioner i </w:t>
            </w:r>
            <w:r w:rsidR="00281889" w:rsidRPr="003D70A1">
              <w:rPr>
                <w:sz w:val="24"/>
                <w:szCs w:val="24"/>
                <w:lang w:val="nb-NO"/>
              </w:rPr>
              <w:t>risikokapital</w:t>
            </w:r>
            <w:r w:rsidRPr="003D70A1">
              <w:rPr>
                <w:sz w:val="24"/>
                <w:szCs w:val="24"/>
                <w:lang w:val="nb-NO"/>
              </w:rPr>
              <w:t>fondet som kan brukes til investeringer i lokale virksomheter.</w:t>
            </w:r>
          </w:p>
          <w:p w:rsidR="001A5878" w:rsidRPr="005A1654" w:rsidRDefault="001A5878" w:rsidP="00370984">
            <w:pPr>
              <w:shd w:val="clear" w:color="auto" w:fill="FFFFFF"/>
              <w:rPr>
                <w:i/>
                <w:iCs/>
                <w:szCs w:val="22"/>
                <w:lang w:val="nb-NO"/>
              </w:rPr>
            </w:pPr>
          </w:p>
          <w:p w:rsidR="00370984" w:rsidRPr="00460E0E" w:rsidRDefault="001A5878" w:rsidP="00370984">
            <w:pPr>
              <w:shd w:val="clear" w:color="auto" w:fill="FFFFFF"/>
              <w:rPr>
                <w:i/>
                <w:lang w:val="nb-NO"/>
              </w:rPr>
            </w:pPr>
            <w:r w:rsidRPr="00460E0E">
              <w:rPr>
                <w:i/>
                <w:iCs/>
                <w:szCs w:val="22"/>
                <w:lang w:val="nb-NO"/>
              </w:rPr>
              <w:t>Kilde</w:t>
            </w:r>
            <w:r w:rsidR="00370984" w:rsidRPr="00460E0E">
              <w:rPr>
                <w:i/>
                <w:iCs/>
                <w:szCs w:val="22"/>
                <w:lang w:val="nb-NO"/>
              </w:rPr>
              <w:t xml:space="preserve">: </w:t>
            </w:r>
            <w:r w:rsidR="00370984" w:rsidRPr="00460E0E">
              <w:rPr>
                <w:szCs w:val="22"/>
                <w:lang w:val="nb-NO"/>
              </w:rPr>
              <w:t xml:space="preserve">US </w:t>
            </w:r>
            <w:r w:rsidR="00460E0E" w:rsidRPr="00460E0E">
              <w:rPr>
                <w:szCs w:val="22"/>
                <w:lang w:val="nb-NO"/>
              </w:rPr>
              <w:t>Finansdepartementet</w:t>
            </w:r>
            <w:r w:rsidR="00370984" w:rsidRPr="00460E0E">
              <w:rPr>
                <w:szCs w:val="22"/>
                <w:lang w:val="nb-NO"/>
              </w:rPr>
              <w:t xml:space="preserve"> (2016), </w:t>
            </w:r>
            <w:r w:rsidR="00460E0E" w:rsidRPr="00460E0E">
              <w:rPr>
                <w:i/>
                <w:lang w:val="nb-NO"/>
              </w:rPr>
              <w:t>Samfunnsutviklingsfinansieringsinsfond</w:t>
            </w:r>
            <w:r w:rsidR="00370984" w:rsidRPr="00460E0E">
              <w:rPr>
                <w:i/>
                <w:iCs/>
                <w:lang w:val="nb-NO"/>
              </w:rPr>
              <w:t xml:space="preserve">, </w:t>
            </w:r>
          </w:p>
          <w:p w:rsidR="00370984" w:rsidRPr="003F6C46" w:rsidRDefault="002F3463" w:rsidP="00370984">
            <w:pPr>
              <w:shd w:val="clear" w:color="auto" w:fill="FFFFFF"/>
              <w:rPr>
                <w:szCs w:val="22"/>
                <w:lang w:val="nb-NO"/>
              </w:rPr>
            </w:pPr>
            <w:hyperlink r:id="rId24" w:history="1">
              <w:r w:rsidR="003D70A1" w:rsidRPr="007A3B82">
                <w:rPr>
                  <w:rStyle w:val="Hyperkobling"/>
                  <w:szCs w:val="22"/>
                  <w:lang w:val="nb-NO"/>
                </w:rPr>
                <w:t>www.cdfifund.gov/Pages/default .aspx</w:t>
              </w:r>
            </w:hyperlink>
            <w:r w:rsidR="00370984" w:rsidRPr="003F6C46">
              <w:rPr>
                <w:szCs w:val="22"/>
                <w:lang w:val="nb-NO"/>
              </w:rPr>
              <w:t>; US</w:t>
            </w:r>
            <w:r w:rsidR="00460E0E" w:rsidRPr="003F6C46">
              <w:rPr>
                <w:szCs w:val="22"/>
                <w:lang w:val="nb-NO"/>
              </w:rPr>
              <w:t xml:space="preserve"> Bolig- og byutviklingsdepartementet</w:t>
            </w:r>
            <w:r w:rsidR="00370984" w:rsidRPr="003F6C46">
              <w:rPr>
                <w:szCs w:val="22"/>
                <w:lang w:val="nb-NO"/>
              </w:rPr>
              <w:t xml:space="preserve"> (2016),</w:t>
            </w:r>
          </w:p>
          <w:p w:rsidR="00370984" w:rsidRPr="00A703E6" w:rsidRDefault="00370984" w:rsidP="00370984">
            <w:pPr>
              <w:shd w:val="clear" w:color="auto" w:fill="FFFFFF"/>
              <w:rPr>
                <w:szCs w:val="22"/>
                <w:lang w:val="en-US"/>
              </w:rPr>
            </w:pPr>
            <w:r w:rsidRPr="00A703E6">
              <w:rPr>
                <w:i/>
                <w:iCs/>
                <w:szCs w:val="22"/>
                <w:lang w:val="en-US"/>
              </w:rPr>
              <w:t>Kentucky Highlands Investment Corporation,</w:t>
            </w:r>
          </w:p>
          <w:p w:rsidR="00370984" w:rsidRDefault="002F3463" w:rsidP="00C51CC0">
            <w:pPr>
              <w:shd w:val="clear" w:color="auto" w:fill="FFFFFF"/>
              <w:rPr>
                <w:szCs w:val="22"/>
                <w:lang w:val="en-US"/>
              </w:rPr>
            </w:pPr>
            <w:hyperlink r:id="rId25" w:history="1">
              <w:r w:rsidR="003D70A1" w:rsidRPr="007A3B82">
                <w:rPr>
                  <w:rStyle w:val="Hyperkobling"/>
                  <w:szCs w:val="22"/>
                  <w:lang w:val="en-US"/>
                </w:rPr>
                <w:t>http://portal.hud.gov/hudportal/documents/huddoc?id=19564_KentuckyHighlands.pdf</w:t>
              </w:r>
            </w:hyperlink>
            <w:r w:rsidR="00A703E6" w:rsidRPr="00A703E6">
              <w:rPr>
                <w:szCs w:val="22"/>
                <w:lang w:val="en-US"/>
              </w:rPr>
              <w:t xml:space="preserve">  </w:t>
            </w:r>
          </w:p>
          <w:p w:rsidR="00074404" w:rsidRDefault="00074404" w:rsidP="00C51CC0">
            <w:pPr>
              <w:shd w:val="clear" w:color="auto" w:fill="FFFFFF"/>
              <w:rPr>
                <w:szCs w:val="22"/>
                <w:lang w:val="en-US"/>
              </w:rPr>
            </w:pPr>
          </w:p>
          <w:p w:rsidR="00074404" w:rsidRPr="00C51CC0" w:rsidRDefault="00074404" w:rsidP="00C51CC0">
            <w:pPr>
              <w:shd w:val="clear" w:color="auto" w:fill="FFFFFF"/>
              <w:rPr>
                <w:szCs w:val="22"/>
                <w:lang w:val="en-US"/>
              </w:rPr>
            </w:pPr>
          </w:p>
        </w:tc>
      </w:tr>
    </w:tbl>
    <w:p w:rsidR="00370984" w:rsidRDefault="00370984" w:rsidP="008E4638">
      <w:pPr>
        <w:shd w:val="clear" w:color="auto" w:fill="FFFFFF"/>
        <w:rPr>
          <w:sz w:val="22"/>
          <w:szCs w:val="22"/>
          <w:lang w:val="en-US"/>
        </w:rPr>
      </w:pPr>
    </w:p>
    <w:p w:rsidR="00274AA0" w:rsidRPr="00074404" w:rsidRDefault="00274AA0" w:rsidP="00503BF6">
      <w:pPr>
        <w:shd w:val="clear" w:color="auto" w:fill="FFFFFF"/>
        <w:ind w:left="567" w:firstLine="284"/>
        <w:jc w:val="both"/>
        <w:rPr>
          <w:sz w:val="24"/>
          <w:szCs w:val="24"/>
          <w:lang w:val="nb-NO"/>
        </w:rPr>
      </w:pPr>
      <w:r w:rsidRPr="00074404">
        <w:rPr>
          <w:sz w:val="24"/>
          <w:szCs w:val="24"/>
          <w:lang w:val="nb-NO"/>
        </w:rPr>
        <w:t xml:space="preserve">Som svar på disse problemene handler de viktigste anbefalingene på regionalt nivå om </w:t>
      </w:r>
      <w:r w:rsidR="008B5905" w:rsidRPr="00074404">
        <w:rPr>
          <w:sz w:val="24"/>
          <w:szCs w:val="24"/>
          <w:lang w:val="nb-NO"/>
        </w:rPr>
        <w:t xml:space="preserve">å gi mer effektiv støtte til </w:t>
      </w:r>
      <w:r w:rsidR="003F6C46" w:rsidRPr="00074404">
        <w:rPr>
          <w:sz w:val="24"/>
          <w:szCs w:val="24"/>
          <w:lang w:val="nb-NO"/>
        </w:rPr>
        <w:t>entreprenører</w:t>
      </w:r>
      <w:r w:rsidRPr="00074404">
        <w:rPr>
          <w:sz w:val="24"/>
          <w:szCs w:val="24"/>
          <w:lang w:val="nb-NO"/>
        </w:rPr>
        <w:t xml:space="preserve"> og </w:t>
      </w:r>
      <w:r w:rsidR="008B5905" w:rsidRPr="00074404">
        <w:rPr>
          <w:sz w:val="24"/>
          <w:szCs w:val="24"/>
          <w:lang w:val="nb-NO"/>
        </w:rPr>
        <w:t xml:space="preserve">SMB-er for </w:t>
      </w:r>
      <w:r w:rsidRPr="00074404">
        <w:rPr>
          <w:sz w:val="24"/>
          <w:szCs w:val="24"/>
          <w:lang w:val="nb-NO"/>
        </w:rPr>
        <w:t>å</w:t>
      </w:r>
      <w:r w:rsidR="008B5905" w:rsidRPr="00074404">
        <w:rPr>
          <w:sz w:val="24"/>
          <w:szCs w:val="24"/>
          <w:lang w:val="nb-NO"/>
        </w:rPr>
        <w:t xml:space="preserve"> bedre</w:t>
      </w:r>
      <w:r w:rsidRPr="00074404">
        <w:rPr>
          <w:sz w:val="24"/>
          <w:szCs w:val="24"/>
          <w:lang w:val="nb-NO"/>
        </w:rPr>
        <w:t xml:space="preserve"> koble dem til støtte for kompetanse, kapital, innovasjon og internasjonalisering. De nordlige områdene er på forskjellige </w:t>
      </w:r>
      <w:r w:rsidR="00BA1017" w:rsidRPr="00074404">
        <w:rPr>
          <w:sz w:val="24"/>
          <w:szCs w:val="24"/>
          <w:lang w:val="nb-NO"/>
        </w:rPr>
        <w:t>nivåer</w:t>
      </w:r>
      <w:r w:rsidRPr="00074404">
        <w:rPr>
          <w:sz w:val="24"/>
          <w:szCs w:val="24"/>
          <w:lang w:val="nb-NO"/>
        </w:rPr>
        <w:t xml:space="preserve"> i forhold til deres økonomiske utvikling og innovasjonsstrategier. Nordland har utviklet en smart spesialiseringsstrategi som gir et rammeverk for å fokusere på kjernestyrker. Troms utvikler dette rammeverket</w:t>
      </w:r>
      <w:r w:rsidR="00BA1017" w:rsidRPr="00074404">
        <w:rPr>
          <w:sz w:val="24"/>
          <w:szCs w:val="24"/>
          <w:lang w:val="nb-NO"/>
        </w:rPr>
        <w:t xml:space="preserve"> nå</w:t>
      </w:r>
      <w:r w:rsidRPr="00074404">
        <w:rPr>
          <w:sz w:val="24"/>
          <w:szCs w:val="24"/>
          <w:lang w:val="nb-NO"/>
        </w:rPr>
        <w:t>, og Finnm</w:t>
      </w:r>
      <w:r w:rsidR="00BA1017" w:rsidRPr="00074404">
        <w:rPr>
          <w:sz w:val="24"/>
          <w:szCs w:val="24"/>
          <w:lang w:val="nb-NO"/>
        </w:rPr>
        <w:t>a</w:t>
      </w:r>
      <w:r w:rsidRPr="00074404">
        <w:rPr>
          <w:sz w:val="24"/>
          <w:szCs w:val="24"/>
          <w:lang w:val="nb-NO"/>
        </w:rPr>
        <w:t xml:space="preserve">rk har en sektorbasert tilnærming. Regionene har også investert sammen med nasjonalregeringen i infrastruktur og nettverk for å støtte oppstart og </w:t>
      </w:r>
      <w:r w:rsidR="00BA1017" w:rsidRPr="00074404">
        <w:rPr>
          <w:sz w:val="24"/>
          <w:szCs w:val="24"/>
          <w:lang w:val="nb-NO"/>
        </w:rPr>
        <w:t>SMB-er</w:t>
      </w:r>
      <w:r w:rsidRPr="00074404">
        <w:rPr>
          <w:sz w:val="24"/>
          <w:szCs w:val="24"/>
          <w:lang w:val="nb-NO"/>
        </w:rPr>
        <w:t xml:space="preserve">. Det er imidlertid nødvendig å prioritere denne innsatsen på et lite antall sentrale områder, som utnytter sammenhenger mellom sektorer (for eksempel matproduksjon og turisme), og bedre engasjere seg med </w:t>
      </w:r>
      <w:r w:rsidR="00BA1017" w:rsidRPr="00074404">
        <w:rPr>
          <w:sz w:val="24"/>
          <w:szCs w:val="24"/>
          <w:lang w:val="nb-NO"/>
        </w:rPr>
        <w:t>SMB-er</w:t>
      </w:r>
      <w:r w:rsidRPr="00074404">
        <w:rPr>
          <w:sz w:val="24"/>
          <w:szCs w:val="24"/>
          <w:lang w:val="nb-NO"/>
        </w:rPr>
        <w:t xml:space="preserve"> og </w:t>
      </w:r>
      <w:r w:rsidR="003F6C46" w:rsidRPr="00074404">
        <w:rPr>
          <w:sz w:val="24"/>
          <w:szCs w:val="24"/>
          <w:lang w:val="nb-NO"/>
        </w:rPr>
        <w:t>entreprenører i landlige områder. Det fins</w:t>
      </w:r>
      <w:r w:rsidRPr="00074404">
        <w:rPr>
          <w:sz w:val="24"/>
          <w:szCs w:val="24"/>
          <w:lang w:val="nb-NO"/>
        </w:rPr>
        <w:t xml:space="preserve"> også </w:t>
      </w:r>
      <w:r w:rsidR="003F6C46" w:rsidRPr="00074404">
        <w:rPr>
          <w:sz w:val="24"/>
          <w:szCs w:val="24"/>
          <w:lang w:val="nb-NO"/>
        </w:rPr>
        <w:t xml:space="preserve">en </w:t>
      </w:r>
      <w:r w:rsidRPr="00074404">
        <w:rPr>
          <w:sz w:val="24"/>
          <w:szCs w:val="24"/>
          <w:lang w:val="nb-NO"/>
        </w:rPr>
        <w:t xml:space="preserve">mulighet for større samarbeid </w:t>
      </w:r>
      <w:r w:rsidR="003F6C46" w:rsidRPr="00074404">
        <w:rPr>
          <w:sz w:val="24"/>
          <w:szCs w:val="24"/>
          <w:lang w:val="nb-NO"/>
        </w:rPr>
        <w:t xml:space="preserve">mellom de tre regionene </w:t>
      </w:r>
      <w:r w:rsidRPr="00074404">
        <w:rPr>
          <w:sz w:val="24"/>
          <w:szCs w:val="24"/>
          <w:lang w:val="nb-NO"/>
        </w:rPr>
        <w:t xml:space="preserve">på områder som turismeutvikling og andre områder av </w:t>
      </w:r>
      <w:r w:rsidR="004C0C40">
        <w:rPr>
          <w:sz w:val="24"/>
          <w:szCs w:val="24"/>
          <w:lang w:val="nb-NO"/>
        </w:rPr>
        <w:t>NSPA</w:t>
      </w:r>
      <w:r w:rsidRPr="00074404">
        <w:rPr>
          <w:sz w:val="24"/>
          <w:szCs w:val="24"/>
          <w:lang w:val="nb-NO"/>
        </w:rPr>
        <w:t xml:space="preserve"> </w:t>
      </w:r>
      <w:r w:rsidR="003F6C46" w:rsidRPr="00074404">
        <w:rPr>
          <w:sz w:val="24"/>
          <w:szCs w:val="24"/>
          <w:lang w:val="nb-NO"/>
        </w:rPr>
        <w:t xml:space="preserve">med tanke på </w:t>
      </w:r>
      <w:r w:rsidRPr="00074404">
        <w:rPr>
          <w:sz w:val="24"/>
          <w:szCs w:val="24"/>
          <w:lang w:val="nb-NO"/>
        </w:rPr>
        <w:t>deres felles økonomiske eiendeler og utfordringer.</w:t>
      </w:r>
    </w:p>
    <w:p w:rsidR="00C51CC0" w:rsidRPr="00074404" w:rsidRDefault="00C51CC0" w:rsidP="00503BF6">
      <w:pPr>
        <w:shd w:val="clear" w:color="auto" w:fill="FFFFFF"/>
        <w:ind w:left="567" w:firstLine="284"/>
        <w:rPr>
          <w:sz w:val="24"/>
          <w:szCs w:val="24"/>
          <w:lang w:val="nb-NO"/>
        </w:rPr>
      </w:pPr>
    </w:p>
    <w:p w:rsidR="00127946" w:rsidRPr="00074404" w:rsidRDefault="00BA1017" w:rsidP="00503BF6">
      <w:pPr>
        <w:shd w:val="clear" w:color="auto" w:fill="FFFFFF"/>
        <w:ind w:left="567" w:firstLine="284"/>
        <w:jc w:val="both"/>
        <w:rPr>
          <w:sz w:val="24"/>
          <w:szCs w:val="24"/>
          <w:lang w:val="nb-NO"/>
        </w:rPr>
      </w:pPr>
      <w:r w:rsidRPr="00074404">
        <w:rPr>
          <w:sz w:val="24"/>
          <w:szCs w:val="24"/>
          <w:lang w:val="nb-NO"/>
        </w:rPr>
        <w:t>Norge har en historie med sterk offentlig satsing på investeringer i forskning og utvikling (FoU) (Smith et al., 19</w:t>
      </w:r>
      <w:r w:rsidR="00B2551E" w:rsidRPr="00074404">
        <w:rPr>
          <w:sz w:val="24"/>
          <w:szCs w:val="24"/>
          <w:lang w:val="nb-NO"/>
        </w:rPr>
        <w:t>96)</w:t>
      </w:r>
      <w:r w:rsidRPr="00074404">
        <w:rPr>
          <w:sz w:val="24"/>
          <w:szCs w:val="24"/>
          <w:lang w:val="nb-NO"/>
        </w:rPr>
        <w:t xml:space="preserve">. Norges olje- og gassektor siden 1970-tallet har drevet betydelig strukturendring i økonomien, som inkluderer en redusert rolle for industrisektoren. Inntekter fra olje og gass har også gitt </w:t>
      </w:r>
      <w:r w:rsidR="008779C4" w:rsidRPr="00074404">
        <w:rPr>
          <w:sz w:val="24"/>
          <w:szCs w:val="24"/>
          <w:lang w:val="nb-NO"/>
        </w:rPr>
        <w:t xml:space="preserve">en </w:t>
      </w:r>
      <w:r w:rsidRPr="00074404">
        <w:rPr>
          <w:sz w:val="24"/>
          <w:szCs w:val="24"/>
          <w:lang w:val="nb-NO"/>
        </w:rPr>
        <w:t>mulighet for høyere nivåer av offentlig sektorsparing og investering. Innovasjonspolitikken har blitt sett på som en måte å bidra til å diversifisere økonomien (Smith et al., 1996). Dette inkludere</w:t>
      </w:r>
      <w:r w:rsidR="008779C4" w:rsidRPr="00074404">
        <w:rPr>
          <w:sz w:val="24"/>
          <w:szCs w:val="24"/>
          <w:lang w:val="nb-NO"/>
        </w:rPr>
        <w:t>r støtte til FoU gjennom høyere</w:t>
      </w:r>
      <w:r w:rsidRPr="00074404">
        <w:rPr>
          <w:sz w:val="24"/>
          <w:szCs w:val="24"/>
          <w:lang w:val="nb-NO"/>
        </w:rPr>
        <w:t>utdanningssystem, tilførsel av risiko</w:t>
      </w:r>
      <w:r w:rsidR="00B2551E" w:rsidRPr="00074404">
        <w:rPr>
          <w:sz w:val="24"/>
          <w:szCs w:val="24"/>
          <w:lang w:val="nb-NO"/>
        </w:rPr>
        <w:t xml:space="preserve">villig </w:t>
      </w:r>
      <w:r w:rsidRPr="00074404">
        <w:rPr>
          <w:sz w:val="24"/>
          <w:szCs w:val="24"/>
          <w:lang w:val="nb-NO"/>
        </w:rPr>
        <w:t xml:space="preserve">kapital og teknologioverføringsordninger mellom høyere utdanning og forskningsinstitusjoner og industri. Regjeringens </w:t>
      </w:r>
      <w:r w:rsidR="00B2551E" w:rsidRPr="00074404">
        <w:rPr>
          <w:sz w:val="24"/>
          <w:szCs w:val="24"/>
          <w:lang w:val="nb-NO"/>
        </w:rPr>
        <w:t>h</w:t>
      </w:r>
      <w:r w:rsidRPr="00074404">
        <w:rPr>
          <w:sz w:val="24"/>
          <w:szCs w:val="24"/>
          <w:lang w:val="nb-NO"/>
        </w:rPr>
        <w:t xml:space="preserve">vitbok om innovasjon, </w:t>
      </w:r>
      <w:r w:rsidRPr="00074404">
        <w:rPr>
          <w:i/>
          <w:sz w:val="24"/>
          <w:szCs w:val="24"/>
          <w:lang w:val="nb-NO"/>
        </w:rPr>
        <w:t>Et innovativt og bærekraftig Norge</w:t>
      </w:r>
      <w:r w:rsidRPr="00074404">
        <w:rPr>
          <w:sz w:val="24"/>
          <w:szCs w:val="24"/>
          <w:lang w:val="nb-NO"/>
        </w:rPr>
        <w:t xml:space="preserve">, setter rammen og retningen for innovasjonspolitikken (Næringsdepartementet, 2009). Det inkluderer fokus på forenkling av regler og administrative oppgaver knyttet til næringsinnovasjon, </w:t>
      </w:r>
      <w:r w:rsidR="008779C4" w:rsidRPr="00074404">
        <w:rPr>
          <w:sz w:val="24"/>
          <w:szCs w:val="24"/>
          <w:lang w:val="nb-NO"/>
        </w:rPr>
        <w:t>flere</w:t>
      </w:r>
      <w:r w:rsidRPr="00074404">
        <w:rPr>
          <w:sz w:val="24"/>
          <w:szCs w:val="24"/>
          <w:lang w:val="nb-NO"/>
        </w:rPr>
        <w:t xml:space="preserve"> ressurs</w:t>
      </w:r>
      <w:r w:rsidR="008779C4" w:rsidRPr="00074404">
        <w:rPr>
          <w:sz w:val="24"/>
          <w:szCs w:val="24"/>
          <w:lang w:val="nb-NO"/>
        </w:rPr>
        <w:t>er</w:t>
      </w:r>
      <w:r w:rsidRPr="00074404">
        <w:rPr>
          <w:sz w:val="24"/>
          <w:szCs w:val="24"/>
          <w:lang w:val="nb-NO"/>
        </w:rPr>
        <w:t xml:space="preserve"> for FoU og forbedret tilgang til kapital for nye bedrifter. Den nasjonale innovasjonspolitikken er fokusert på hvor Norge kan bygge globalt lederskap og ikke direkte engasjere seg på regionalt nivå eller med land</w:t>
      </w:r>
      <w:r w:rsidR="001D065C" w:rsidRPr="00074404">
        <w:rPr>
          <w:sz w:val="24"/>
          <w:szCs w:val="24"/>
          <w:lang w:val="nb-NO"/>
        </w:rPr>
        <w:t>lige spørsmål</w:t>
      </w:r>
      <w:r w:rsidRPr="00074404">
        <w:rPr>
          <w:sz w:val="24"/>
          <w:szCs w:val="24"/>
          <w:lang w:val="nb-NO"/>
        </w:rPr>
        <w:t>. Politikken identifiserer styrker på nasjonalt nivå (for eksempel fisk</w:t>
      </w:r>
      <w:r w:rsidR="008779C4" w:rsidRPr="00074404">
        <w:rPr>
          <w:sz w:val="24"/>
          <w:szCs w:val="24"/>
          <w:lang w:val="nb-NO"/>
        </w:rPr>
        <w:t>eri</w:t>
      </w:r>
      <w:r w:rsidRPr="00074404">
        <w:rPr>
          <w:sz w:val="24"/>
          <w:szCs w:val="24"/>
          <w:lang w:val="nb-NO"/>
        </w:rPr>
        <w:t>, turisme og maritim industri), men formulerer ikke hvordan poli</w:t>
      </w:r>
      <w:r w:rsidR="008779C4" w:rsidRPr="00074404">
        <w:rPr>
          <w:sz w:val="24"/>
          <w:szCs w:val="24"/>
          <w:lang w:val="nb-NO"/>
        </w:rPr>
        <w:t>tis</w:t>
      </w:r>
      <w:r w:rsidR="001D065C" w:rsidRPr="00074404">
        <w:rPr>
          <w:sz w:val="24"/>
          <w:szCs w:val="24"/>
          <w:lang w:val="nb-NO"/>
        </w:rPr>
        <w:t>k</w:t>
      </w:r>
      <w:r w:rsidR="008779C4" w:rsidRPr="00074404">
        <w:rPr>
          <w:sz w:val="24"/>
          <w:szCs w:val="24"/>
          <w:lang w:val="nb-NO"/>
        </w:rPr>
        <w:t xml:space="preserve">e </w:t>
      </w:r>
      <w:r w:rsidR="001D065C" w:rsidRPr="00074404">
        <w:rPr>
          <w:sz w:val="24"/>
          <w:szCs w:val="24"/>
          <w:lang w:val="nb-NO"/>
        </w:rPr>
        <w:t>i</w:t>
      </w:r>
      <w:r w:rsidRPr="00074404">
        <w:rPr>
          <w:sz w:val="24"/>
          <w:szCs w:val="24"/>
          <w:lang w:val="nb-NO"/>
        </w:rPr>
        <w:t>nstrumenter skal tilpasses til en regional og landlig sammenheng.</w:t>
      </w:r>
      <w:r w:rsidR="008779C4" w:rsidRPr="00074404">
        <w:rPr>
          <w:sz w:val="24"/>
          <w:szCs w:val="24"/>
          <w:lang w:val="nb-NO"/>
        </w:rPr>
        <w:t xml:space="preserve"> </w:t>
      </w:r>
      <w:r w:rsidR="00127946" w:rsidRPr="00074404">
        <w:rPr>
          <w:sz w:val="24"/>
          <w:szCs w:val="24"/>
          <w:lang w:val="nb-NO"/>
        </w:rPr>
        <w:t>Regjeringens nordområdepolitikk (2006) og arktisk politikk (2014) utgjør forpliktelser for Nord-Norge om å spille en nøkkelrolle i landet som verdens</w:t>
      </w:r>
      <w:r w:rsidR="008779C4" w:rsidRPr="00074404">
        <w:rPr>
          <w:sz w:val="24"/>
          <w:szCs w:val="24"/>
          <w:lang w:val="nb-NO"/>
        </w:rPr>
        <w:t xml:space="preserve"> </w:t>
      </w:r>
      <w:r w:rsidR="00127946" w:rsidRPr="00074404">
        <w:rPr>
          <w:sz w:val="24"/>
          <w:szCs w:val="24"/>
          <w:lang w:val="nb-NO"/>
        </w:rPr>
        <w:t>lede</w:t>
      </w:r>
      <w:r w:rsidR="008779C4" w:rsidRPr="00074404">
        <w:rPr>
          <w:sz w:val="24"/>
          <w:szCs w:val="24"/>
          <w:lang w:val="nb-NO"/>
        </w:rPr>
        <w:t>r</w:t>
      </w:r>
      <w:r w:rsidR="00127946" w:rsidRPr="00074404">
        <w:rPr>
          <w:sz w:val="24"/>
          <w:szCs w:val="24"/>
          <w:lang w:val="nb-NO"/>
        </w:rPr>
        <w:t xml:space="preserve"> innen kunnskap og innovasjon knyttet til økonomiske muligheter i Arktis. Dette inkluderer støtte til forskning på områder som fiskeri, akvakultur, energi og påvirkning av klimaendringene.</w:t>
      </w:r>
    </w:p>
    <w:p w:rsidR="00127946" w:rsidRPr="00127946" w:rsidRDefault="00127946" w:rsidP="00127946">
      <w:pPr>
        <w:shd w:val="clear" w:color="auto" w:fill="FFFFFF"/>
        <w:ind w:right="-1"/>
        <w:jc w:val="both"/>
        <w:rPr>
          <w:sz w:val="22"/>
          <w:szCs w:val="22"/>
          <w:lang w:val="nb-NO"/>
        </w:rPr>
      </w:pPr>
    </w:p>
    <w:tbl>
      <w:tblPr>
        <w:tblStyle w:val="Tabellrutenett"/>
        <w:tblW w:w="0" w:type="auto"/>
        <w:tblLook w:val="04A0" w:firstRow="1" w:lastRow="0" w:firstColumn="1" w:lastColumn="0" w:noHBand="0" w:noVBand="1"/>
      </w:tblPr>
      <w:tblGrid>
        <w:gridCol w:w="9289"/>
      </w:tblGrid>
      <w:tr w:rsidR="00C51CC0" w:rsidRPr="004C0C40" w:rsidTr="00C51CC0">
        <w:tc>
          <w:tcPr>
            <w:tcW w:w="10138" w:type="dxa"/>
          </w:tcPr>
          <w:p w:rsidR="00127946" w:rsidRPr="005E7669" w:rsidRDefault="008779C4" w:rsidP="00C51CC0">
            <w:pPr>
              <w:shd w:val="clear" w:color="auto" w:fill="FFFFFF"/>
              <w:jc w:val="center"/>
              <w:rPr>
                <w:b/>
                <w:sz w:val="24"/>
                <w:szCs w:val="24"/>
                <w:lang w:val="nb-NO"/>
              </w:rPr>
            </w:pPr>
            <w:r w:rsidRPr="005E7669">
              <w:rPr>
                <w:sz w:val="24"/>
                <w:szCs w:val="24"/>
                <w:lang w:val="nb-NO"/>
              </w:rPr>
              <w:t>Ramme</w:t>
            </w:r>
            <w:r w:rsidR="00127946" w:rsidRPr="005E7669">
              <w:rPr>
                <w:sz w:val="24"/>
                <w:szCs w:val="24"/>
                <w:lang w:val="nb-NO"/>
              </w:rPr>
              <w:t xml:space="preserve"> </w:t>
            </w:r>
            <w:r w:rsidR="00BE2443" w:rsidRPr="005E7669">
              <w:rPr>
                <w:sz w:val="24"/>
                <w:szCs w:val="24"/>
                <w:lang w:val="nb-NO"/>
              </w:rPr>
              <w:t>3.3.</w:t>
            </w:r>
            <w:r w:rsidR="00BE2443" w:rsidRPr="005E7669">
              <w:rPr>
                <w:b/>
                <w:sz w:val="24"/>
                <w:szCs w:val="24"/>
                <w:lang w:val="nb-NO"/>
              </w:rPr>
              <w:t xml:space="preserve"> Smart spesialisering: politi</w:t>
            </w:r>
            <w:r w:rsidRPr="005E7669">
              <w:rPr>
                <w:b/>
                <w:sz w:val="24"/>
                <w:szCs w:val="24"/>
                <w:lang w:val="nb-NO"/>
              </w:rPr>
              <w:t>s</w:t>
            </w:r>
            <w:r w:rsidR="00BE2443" w:rsidRPr="005E7669">
              <w:rPr>
                <w:b/>
                <w:sz w:val="24"/>
                <w:szCs w:val="24"/>
                <w:lang w:val="nb-NO"/>
              </w:rPr>
              <w:t>k</w:t>
            </w:r>
            <w:r w:rsidRPr="005E7669">
              <w:rPr>
                <w:b/>
                <w:sz w:val="24"/>
                <w:szCs w:val="24"/>
                <w:lang w:val="nb-NO"/>
              </w:rPr>
              <w:t xml:space="preserve">e </w:t>
            </w:r>
            <w:r w:rsidR="00127946" w:rsidRPr="005E7669">
              <w:rPr>
                <w:b/>
                <w:sz w:val="24"/>
                <w:szCs w:val="24"/>
                <w:lang w:val="nb-NO"/>
              </w:rPr>
              <w:t>meldinger</w:t>
            </w:r>
          </w:p>
          <w:p w:rsidR="00C51CC0" w:rsidRPr="005E7669" w:rsidRDefault="00C51CC0" w:rsidP="00C51CC0">
            <w:pPr>
              <w:shd w:val="clear" w:color="auto" w:fill="FFFFFF"/>
              <w:rPr>
                <w:b/>
                <w:sz w:val="24"/>
                <w:szCs w:val="24"/>
                <w:lang w:val="nb-NO"/>
              </w:rPr>
            </w:pPr>
          </w:p>
          <w:p w:rsidR="00BE2443" w:rsidRPr="005E7669" w:rsidRDefault="00BE2443" w:rsidP="00C51CC0">
            <w:pPr>
              <w:shd w:val="clear" w:color="auto" w:fill="FFFFFF"/>
              <w:ind w:firstLine="341"/>
              <w:rPr>
                <w:sz w:val="24"/>
                <w:szCs w:val="24"/>
                <w:lang w:val="nb-NO"/>
              </w:rPr>
            </w:pPr>
            <w:r w:rsidRPr="005E7669">
              <w:rPr>
                <w:sz w:val="24"/>
                <w:szCs w:val="24"/>
                <w:lang w:val="nb-NO"/>
              </w:rPr>
              <w:t>En nylig OECD-rapport om smart spesialisering identifiserte følgende viktige politi</w:t>
            </w:r>
            <w:r w:rsidR="000D664C" w:rsidRPr="005E7669">
              <w:rPr>
                <w:sz w:val="24"/>
                <w:szCs w:val="24"/>
                <w:lang w:val="nb-NO"/>
              </w:rPr>
              <w:t>s</w:t>
            </w:r>
            <w:r w:rsidRPr="005E7669">
              <w:rPr>
                <w:sz w:val="24"/>
                <w:szCs w:val="24"/>
                <w:lang w:val="nb-NO"/>
              </w:rPr>
              <w:t>k</w:t>
            </w:r>
            <w:r w:rsidR="000D664C" w:rsidRPr="005E7669">
              <w:rPr>
                <w:sz w:val="24"/>
                <w:szCs w:val="24"/>
                <w:lang w:val="nb-NO"/>
              </w:rPr>
              <w:t xml:space="preserve">e </w:t>
            </w:r>
            <w:r w:rsidRPr="005E7669">
              <w:rPr>
                <w:sz w:val="24"/>
                <w:szCs w:val="24"/>
                <w:lang w:val="nb-NO"/>
              </w:rPr>
              <w:t>meldinger (OECD, 2015):</w:t>
            </w:r>
          </w:p>
          <w:p w:rsidR="00BE2443" w:rsidRPr="005E7669" w:rsidRDefault="00BE2443" w:rsidP="00BE2443">
            <w:pPr>
              <w:numPr>
                <w:ilvl w:val="0"/>
                <w:numId w:val="10"/>
              </w:numPr>
              <w:shd w:val="clear" w:color="auto" w:fill="FFFFFF"/>
              <w:tabs>
                <w:tab w:val="left" w:pos="749"/>
              </w:tabs>
              <w:jc w:val="both"/>
              <w:rPr>
                <w:rFonts w:eastAsia="Times New Roman"/>
                <w:sz w:val="24"/>
                <w:szCs w:val="24"/>
                <w:lang w:val="nb-NO"/>
              </w:rPr>
            </w:pPr>
            <w:r w:rsidRPr="005E7669">
              <w:rPr>
                <w:rFonts w:eastAsia="Times New Roman"/>
                <w:b/>
                <w:sz w:val="24"/>
                <w:szCs w:val="24"/>
                <w:lang w:val="nb-NO"/>
              </w:rPr>
              <w:t>Politikk</w:t>
            </w:r>
            <w:r w:rsidR="00AF7C51" w:rsidRPr="005E7669">
              <w:rPr>
                <w:rFonts w:eastAsia="Times New Roman"/>
                <w:b/>
                <w:sz w:val="24"/>
                <w:szCs w:val="24"/>
                <w:lang w:val="nb-NO"/>
              </w:rPr>
              <w:t>er</w:t>
            </w:r>
            <w:r w:rsidRPr="005E7669">
              <w:rPr>
                <w:rFonts w:eastAsia="Times New Roman"/>
                <w:b/>
                <w:sz w:val="24"/>
                <w:szCs w:val="24"/>
                <w:lang w:val="nb-NO"/>
              </w:rPr>
              <w:t xml:space="preserve"> for entreprenørskapsoppdagelse.</w:t>
            </w:r>
            <w:r w:rsidRPr="005E7669">
              <w:rPr>
                <w:rFonts w:eastAsia="Times New Roman"/>
                <w:sz w:val="24"/>
                <w:szCs w:val="24"/>
                <w:lang w:val="nb-NO"/>
              </w:rPr>
              <w:t xml:space="preserve"> Den smarte spesialiseringsmetoden krever et "entreprenørutvalg" av markedsmuligheter (for eksempel, for å minimere feil og for å unngå uvitende</w:t>
            </w:r>
            <w:r w:rsidRPr="005E7669">
              <w:rPr>
                <w:rFonts w:eastAsia="Times New Roman"/>
                <w:color w:val="FF0000"/>
                <w:sz w:val="24"/>
                <w:szCs w:val="24"/>
                <w:lang w:val="nb-NO"/>
              </w:rPr>
              <w:t xml:space="preserve"> </w:t>
            </w:r>
            <w:r w:rsidRPr="005E7669">
              <w:rPr>
                <w:rFonts w:eastAsia="Times New Roman"/>
                <w:sz w:val="24"/>
                <w:szCs w:val="24"/>
                <w:lang w:val="nb-NO"/>
              </w:rPr>
              <w:t>politikk beslutninger). Selv om vellykkede bedrifter skal utgjøre den nye spesialiseringen av landet / regionen (selvoppdagelse), er politikkrollen å utvikle en fleksibel strategi som fokuserer på målbare mellommål, identifisere flaskehalser og markedssvikt og sikre tilbakelevering av politiske læringsprosesser. Tilnærmingen inkluderer insentiver for å styrke entreprenørskap og oppmuntre agglomerering.</w:t>
            </w:r>
          </w:p>
          <w:p w:rsidR="00C51CC0" w:rsidRPr="005E7669" w:rsidRDefault="00C51CC0" w:rsidP="00C51CC0">
            <w:pPr>
              <w:shd w:val="clear" w:color="auto" w:fill="FFFFFF"/>
              <w:tabs>
                <w:tab w:val="left" w:pos="749"/>
              </w:tabs>
              <w:ind w:left="360"/>
              <w:rPr>
                <w:rFonts w:eastAsia="Times New Roman"/>
                <w:sz w:val="24"/>
                <w:szCs w:val="24"/>
                <w:lang w:val="nb-NO"/>
              </w:rPr>
            </w:pPr>
          </w:p>
          <w:p w:rsidR="00C51CC0" w:rsidRPr="005E7669" w:rsidRDefault="00BE2443" w:rsidP="00BE2443">
            <w:pPr>
              <w:numPr>
                <w:ilvl w:val="0"/>
                <w:numId w:val="10"/>
              </w:numPr>
              <w:shd w:val="clear" w:color="auto" w:fill="FFFFFF"/>
              <w:tabs>
                <w:tab w:val="left" w:pos="749"/>
              </w:tabs>
              <w:jc w:val="both"/>
              <w:rPr>
                <w:rFonts w:eastAsia="Times New Roman"/>
                <w:sz w:val="24"/>
                <w:szCs w:val="24"/>
                <w:lang w:val="nb-NO"/>
              </w:rPr>
            </w:pPr>
            <w:r w:rsidRPr="005E7669">
              <w:rPr>
                <w:rFonts w:eastAsia="Times New Roman"/>
                <w:b/>
                <w:spacing w:val="-2"/>
                <w:sz w:val="24"/>
                <w:szCs w:val="24"/>
                <w:lang w:val="nb-NO"/>
              </w:rPr>
              <w:t>Fremme teknologiplatformene og nettverkene for allmenne formål</w:t>
            </w:r>
            <w:r w:rsidRPr="005E7669">
              <w:rPr>
                <w:rFonts w:eastAsia="Times New Roman"/>
                <w:spacing w:val="-2"/>
                <w:sz w:val="24"/>
                <w:szCs w:val="24"/>
                <w:lang w:val="nb-NO"/>
              </w:rPr>
              <w:t>. I lys av bruksområder av generelle formålsteknologier kan teknologiplattformer som involverer offentlige og private aktører, men også standardinnstilling</w:t>
            </w:r>
            <w:r w:rsidR="00A26D07" w:rsidRPr="005E7669">
              <w:rPr>
                <w:rFonts w:eastAsia="Times New Roman"/>
                <w:spacing w:val="-2"/>
                <w:sz w:val="24"/>
                <w:szCs w:val="24"/>
                <w:lang w:val="nb-NO"/>
              </w:rPr>
              <w:t>s</w:t>
            </w:r>
            <w:r w:rsidRPr="005E7669">
              <w:rPr>
                <w:rFonts w:eastAsia="Times New Roman"/>
                <w:spacing w:val="-2"/>
                <w:sz w:val="24"/>
                <w:szCs w:val="24"/>
                <w:lang w:val="nb-NO"/>
              </w:rPr>
              <w:t>organisasjon</w:t>
            </w:r>
            <w:r w:rsidR="00A26D07" w:rsidRPr="005E7669">
              <w:rPr>
                <w:rFonts w:eastAsia="Times New Roman"/>
                <w:spacing w:val="-2"/>
                <w:sz w:val="24"/>
                <w:szCs w:val="24"/>
                <w:lang w:val="nb-NO"/>
              </w:rPr>
              <w:t xml:space="preserve">er </w:t>
            </w:r>
            <w:r w:rsidRPr="005E7669">
              <w:rPr>
                <w:rFonts w:eastAsia="Times New Roman"/>
                <w:spacing w:val="-2"/>
                <w:sz w:val="24"/>
                <w:szCs w:val="24"/>
                <w:lang w:val="nb-NO"/>
              </w:rPr>
              <w:t>bidra til å øke produktiviteten i eksisterende sektorer og til å identifisere sektorer der</w:t>
            </w:r>
            <w:r w:rsidR="00A26D07" w:rsidRPr="005E7669">
              <w:rPr>
                <w:rFonts w:eastAsia="Times New Roman"/>
                <w:spacing w:val="-2"/>
                <w:sz w:val="24"/>
                <w:szCs w:val="24"/>
                <w:lang w:val="nb-NO"/>
              </w:rPr>
              <w:t xml:space="preserve"> det er nødvendig å</w:t>
            </w:r>
            <w:r w:rsidRPr="005E7669">
              <w:rPr>
                <w:rFonts w:eastAsia="Times New Roman"/>
                <w:spacing w:val="-2"/>
                <w:sz w:val="24"/>
                <w:szCs w:val="24"/>
                <w:lang w:val="nb-NO"/>
              </w:rPr>
              <w:t xml:space="preserve"> konsentrere ressurser.</w:t>
            </w:r>
          </w:p>
          <w:p w:rsidR="00C51CC0" w:rsidRPr="005E7669" w:rsidRDefault="00C51CC0" w:rsidP="00C51CC0">
            <w:pPr>
              <w:pStyle w:val="Listeavsnitt"/>
              <w:rPr>
                <w:rFonts w:eastAsia="Times New Roman"/>
                <w:sz w:val="24"/>
                <w:szCs w:val="24"/>
                <w:lang w:val="nb-NO"/>
              </w:rPr>
            </w:pPr>
          </w:p>
          <w:p w:rsidR="00C51CC0" w:rsidRPr="005E7669" w:rsidRDefault="00B81A70" w:rsidP="00B81A70">
            <w:pPr>
              <w:numPr>
                <w:ilvl w:val="0"/>
                <w:numId w:val="10"/>
              </w:numPr>
              <w:shd w:val="clear" w:color="auto" w:fill="FFFFFF"/>
              <w:tabs>
                <w:tab w:val="left" w:pos="749"/>
              </w:tabs>
              <w:rPr>
                <w:rFonts w:eastAsia="Times New Roman"/>
                <w:sz w:val="24"/>
                <w:szCs w:val="24"/>
                <w:lang w:val="nb-NO"/>
              </w:rPr>
            </w:pPr>
            <w:r w:rsidRPr="005E7669">
              <w:rPr>
                <w:rFonts w:eastAsia="Times New Roman"/>
                <w:b/>
                <w:sz w:val="24"/>
                <w:szCs w:val="24"/>
                <w:lang w:val="nb-NO"/>
              </w:rPr>
              <w:t>Diagnostisk og indikatorbasert verktøy og infrastruktur.</w:t>
            </w:r>
            <w:r w:rsidRPr="005E7669">
              <w:rPr>
                <w:rFonts w:eastAsia="Times New Roman"/>
                <w:sz w:val="24"/>
                <w:szCs w:val="24"/>
                <w:lang w:val="nb-NO"/>
              </w:rPr>
              <w:t xml:space="preserve"> Smart spesialisering krever at regioner og land skal oppretthold</w:t>
            </w:r>
            <w:r w:rsidR="00475091" w:rsidRPr="005E7669">
              <w:rPr>
                <w:rFonts w:eastAsia="Times New Roman"/>
                <w:sz w:val="24"/>
                <w:szCs w:val="24"/>
                <w:lang w:val="nb-NO"/>
              </w:rPr>
              <w:t>e en infrastruktur og indikator</w:t>
            </w:r>
            <w:r w:rsidRPr="005E7669">
              <w:rPr>
                <w:rFonts w:eastAsia="Times New Roman"/>
                <w:sz w:val="24"/>
                <w:szCs w:val="24"/>
                <w:lang w:val="nb-NO"/>
              </w:rPr>
              <w:t>base for å overvåke og evaluere ytelse og politikker.</w:t>
            </w:r>
          </w:p>
          <w:p w:rsidR="00961DA6" w:rsidRPr="005E7669" w:rsidRDefault="00961DA6" w:rsidP="00961DA6">
            <w:pPr>
              <w:pStyle w:val="Listeavsnitt"/>
              <w:rPr>
                <w:rFonts w:eastAsia="Times New Roman"/>
                <w:sz w:val="24"/>
                <w:szCs w:val="24"/>
                <w:lang w:val="nb-NO"/>
              </w:rPr>
            </w:pPr>
          </w:p>
          <w:p w:rsidR="00C51CC0" w:rsidRPr="005E7669" w:rsidRDefault="000C532C" w:rsidP="000C532C">
            <w:pPr>
              <w:numPr>
                <w:ilvl w:val="0"/>
                <w:numId w:val="10"/>
              </w:numPr>
              <w:shd w:val="clear" w:color="auto" w:fill="FFFFFF"/>
              <w:tabs>
                <w:tab w:val="left" w:pos="749"/>
              </w:tabs>
              <w:rPr>
                <w:rFonts w:eastAsia="Times New Roman"/>
                <w:sz w:val="24"/>
                <w:szCs w:val="24"/>
                <w:lang w:val="nb-NO"/>
              </w:rPr>
            </w:pPr>
            <w:r w:rsidRPr="005E7669">
              <w:rPr>
                <w:rFonts w:eastAsia="Times New Roman"/>
                <w:b/>
                <w:spacing w:val="-2"/>
                <w:sz w:val="24"/>
                <w:szCs w:val="24"/>
                <w:lang w:val="nb-NO"/>
              </w:rPr>
              <w:t xml:space="preserve">Strategisk styring for smart spesialisering. </w:t>
            </w:r>
            <w:r w:rsidRPr="005E7669">
              <w:rPr>
                <w:rFonts w:eastAsia="Times New Roman"/>
                <w:spacing w:val="-2"/>
                <w:sz w:val="24"/>
                <w:szCs w:val="24"/>
                <w:lang w:val="nb-NO"/>
              </w:rPr>
              <w:t>God administrering og utvikling av lokale evner er nøkkelen til å identifisere lokal styrke, tilpasse politiske tiltak, bygge kritisk masse, utvikle en visjon og implementere en god strategi.</w:t>
            </w:r>
          </w:p>
          <w:p w:rsidR="00961DA6" w:rsidRPr="005E7669" w:rsidRDefault="00961DA6" w:rsidP="00961DA6">
            <w:pPr>
              <w:pStyle w:val="Listeavsnitt"/>
              <w:rPr>
                <w:rFonts w:eastAsia="Times New Roman"/>
                <w:sz w:val="24"/>
                <w:szCs w:val="24"/>
                <w:lang w:val="nb-NO"/>
              </w:rPr>
            </w:pPr>
          </w:p>
          <w:p w:rsidR="00C51CC0" w:rsidRPr="005E7669" w:rsidRDefault="000C532C" w:rsidP="00E174F0">
            <w:pPr>
              <w:numPr>
                <w:ilvl w:val="0"/>
                <w:numId w:val="10"/>
              </w:numPr>
              <w:shd w:val="clear" w:color="auto" w:fill="FFFFFF"/>
              <w:tabs>
                <w:tab w:val="left" w:pos="749"/>
              </w:tabs>
              <w:jc w:val="both"/>
              <w:rPr>
                <w:rFonts w:eastAsia="Times New Roman"/>
                <w:sz w:val="24"/>
                <w:szCs w:val="24"/>
                <w:lang w:val="nb-NO"/>
              </w:rPr>
            </w:pPr>
            <w:r w:rsidRPr="005E7669">
              <w:rPr>
                <w:rFonts w:eastAsia="Times New Roman"/>
                <w:b/>
                <w:spacing w:val="-2"/>
                <w:sz w:val="24"/>
                <w:szCs w:val="24"/>
                <w:lang w:val="nb-NO"/>
              </w:rPr>
              <w:t>Åpenhet til andre regioner.</w:t>
            </w:r>
            <w:r w:rsidRPr="005E7669">
              <w:rPr>
                <w:rFonts w:eastAsia="Times New Roman"/>
                <w:spacing w:val="-2"/>
                <w:sz w:val="24"/>
                <w:szCs w:val="24"/>
                <w:lang w:val="nb-NO"/>
              </w:rPr>
              <w:t xml:space="preserve"> Regionens spesialiseringsstrategi bør ta hensyn til at andre regioner også er involvert i kunnskapsskapende aktiviteter, og at duplisering kan føre til lavere effektivitet og til slutt svikt. Derfor er samarbeid med andre regioner med komplementære evner og strategier viktig.</w:t>
            </w:r>
          </w:p>
          <w:p w:rsidR="00961DA6" w:rsidRPr="000C532C" w:rsidRDefault="00961DA6" w:rsidP="00961DA6">
            <w:pPr>
              <w:pStyle w:val="Listeavsnitt"/>
              <w:rPr>
                <w:rFonts w:eastAsia="Times New Roman"/>
                <w:sz w:val="22"/>
                <w:szCs w:val="22"/>
                <w:lang w:val="nb-NO"/>
              </w:rPr>
            </w:pPr>
          </w:p>
          <w:p w:rsidR="00C51CC0" w:rsidRPr="00E174F0" w:rsidRDefault="000C532C" w:rsidP="00C51CC0">
            <w:pPr>
              <w:shd w:val="clear" w:color="auto" w:fill="FFFFFF"/>
              <w:rPr>
                <w:szCs w:val="22"/>
                <w:lang w:val="nb-NO"/>
              </w:rPr>
            </w:pPr>
            <w:r w:rsidRPr="00565163">
              <w:rPr>
                <w:i/>
                <w:iCs/>
                <w:spacing w:val="-9"/>
                <w:szCs w:val="22"/>
                <w:lang w:val="nb-NO"/>
              </w:rPr>
              <w:t>Kilde:</w:t>
            </w:r>
            <w:r w:rsidR="00C51CC0" w:rsidRPr="00565163">
              <w:rPr>
                <w:i/>
                <w:iCs/>
                <w:spacing w:val="-9"/>
                <w:szCs w:val="22"/>
                <w:lang w:val="nb-NO"/>
              </w:rPr>
              <w:t xml:space="preserve"> </w:t>
            </w:r>
            <w:r w:rsidR="00C51CC0" w:rsidRPr="00565163">
              <w:rPr>
                <w:spacing w:val="-9"/>
                <w:szCs w:val="22"/>
                <w:lang w:val="nb-NO"/>
              </w:rPr>
              <w:t xml:space="preserve">OECD </w:t>
            </w:r>
            <w:r w:rsidR="00961DA6" w:rsidRPr="00565163">
              <w:rPr>
                <w:spacing w:val="-9"/>
                <w:szCs w:val="22"/>
                <w:lang w:val="nb-NO"/>
              </w:rPr>
              <w:t>(2015</w:t>
            </w:r>
            <w:r w:rsidR="00C51CC0" w:rsidRPr="00565163">
              <w:rPr>
                <w:spacing w:val="-9"/>
                <w:szCs w:val="22"/>
                <w:lang w:val="nb-NO"/>
              </w:rPr>
              <w:t xml:space="preserve">). </w:t>
            </w:r>
            <w:r w:rsidR="00961DA6" w:rsidRPr="00E174F0">
              <w:rPr>
                <w:i/>
                <w:iCs/>
                <w:spacing w:val="-9"/>
                <w:szCs w:val="22"/>
                <w:lang w:val="nb-NO"/>
              </w:rPr>
              <w:t>Innova</w:t>
            </w:r>
            <w:r w:rsidR="00E174F0" w:rsidRPr="00E174F0">
              <w:rPr>
                <w:i/>
                <w:iCs/>
                <w:spacing w:val="-9"/>
                <w:szCs w:val="22"/>
                <w:lang w:val="nb-NO"/>
              </w:rPr>
              <w:t>sj</w:t>
            </w:r>
            <w:r w:rsidR="00961DA6" w:rsidRPr="00E174F0">
              <w:rPr>
                <w:i/>
                <w:iCs/>
                <w:spacing w:val="-9"/>
                <w:szCs w:val="22"/>
                <w:lang w:val="nb-NO"/>
              </w:rPr>
              <w:t>on</w:t>
            </w:r>
            <w:r w:rsidR="00E174F0" w:rsidRPr="00E174F0">
              <w:rPr>
                <w:i/>
                <w:iCs/>
                <w:spacing w:val="-9"/>
                <w:szCs w:val="22"/>
                <w:lang w:val="nb-NO"/>
              </w:rPr>
              <w:t>si</w:t>
            </w:r>
            <w:r w:rsidR="00C51CC0" w:rsidRPr="00E174F0">
              <w:rPr>
                <w:i/>
                <w:iCs/>
                <w:spacing w:val="-9"/>
                <w:szCs w:val="22"/>
                <w:lang w:val="nb-NO"/>
              </w:rPr>
              <w:t>mperativ:</w:t>
            </w:r>
            <w:r w:rsidR="00E174F0" w:rsidRPr="00E174F0">
              <w:rPr>
                <w:i/>
                <w:iCs/>
                <w:spacing w:val="-9"/>
                <w:szCs w:val="22"/>
                <w:lang w:val="nb-NO"/>
              </w:rPr>
              <w:t xml:space="preserve"> Medvirkning innen p</w:t>
            </w:r>
            <w:r w:rsidR="00961DA6" w:rsidRPr="00E174F0">
              <w:rPr>
                <w:i/>
                <w:iCs/>
                <w:spacing w:val="-9"/>
                <w:szCs w:val="22"/>
                <w:lang w:val="nb-NO"/>
              </w:rPr>
              <w:t>rodu</w:t>
            </w:r>
            <w:r w:rsidR="00E174F0" w:rsidRPr="00E174F0">
              <w:rPr>
                <w:i/>
                <w:iCs/>
                <w:spacing w:val="-9"/>
                <w:szCs w:val="22"/>
                <w:lang w:val="nb-NO"/>
              </w:rPr>
              <w:t>k</w:t>
            </w:r>
            <w:r w:rsidR="00961DA6" w:rsidRPr="00E174F0">
              <w:rPr>
                <w:i/>
                <w:iCs/>
                <w:spacing w:val="-9"/>
                <w:szCs w:val="22"/>
                <w:lang w:val="nb-NO"/>
              </w:rPr>
              <w:t>tivit</w:t>
            </w:r>
            <w:r w:rsidR="00E174F0" w:rsidRPr="00E174F0">
              <w:rPr>
                <w:i/>
                <w:iCs/>
                <w:spacing w:val="-9"/>
                <w:szCs w:val="22"/>
                <w:lang w:val="nb-NO"/>
              </w:rPr>
              <w:t>et</w:t>
            </w:r>
            <w:r w:rsidR="00961DA6" w:rsidRPr="00E174F0">
              <w:rPr>
                <w:i/>
                <w:iCs/>
                <w:spacing w:val="-9"/>
                <w:szCs w:val="22"/>
                <w:lang w:val="nb-NO"/>
              </w:rPr>
              <w:t>,</w:t>
            </w:r>
            <w:r w:rsidR="00C51CC0" w:rsidRPr="00E174F0">
              <w:rPr>
                <w:i/>
                <w:iCs/>
                <w:spacing w:val="-9"/>
                <w:szCs w:val="22"/>
                <w:lang w:val="nb-NO"/>
              </w:rPr>
              <w:t xml:space="preserve"> </w:t>
            </w:r>
            <w:r w:rsidR="00E174F0" w:rsidRPr="00E174F0">
              <w:rPr>
                <w:i/>
                <w:iCs/>
                <w:spacing w:val="-9"/>
                <w:szCs w:val="22"/>
                <w:lang w:val="nb-NO"/>
              </w:rPr>
              <w:t>v</w:t>
            </w:r>
            <w:r w:rsidR="00E174F0">
              <w:rPr>
                <w:i/>
                <w:iCs/>
                <w:spacing w:val="-9"/>
                <w:szCs w:val="22"/>
                <w:lang w:val="nb-NO"/>
              </w:rPr>
              <w:t>ekst</w:t>
            </w:r>
            <w:r w:rsidR="00C51CC0" w:rsidRPr="00E174F0">
              <w:rPr>
                <w:i/>
                <w:iCs/>
                <w:spacing w:val="-9"/>
                <w:szCs w:val="22"/>
                <w:lang w:val="nb-NO"/>
              </w:rPr>
              <w:t xml:space="preserve"> </w:t>
            </w:r>
            <w:r w:rsidR="00E174F0">
              <w:rPr>
                <w:i/>
                <w:iCs/>
                <w:spacing w:val="-9"/>
                <w:szCs w:val="22"/>
                <w:lang w:val="nb-NO"/>
              </w:rPr>
              <w:t>og velvære</w:t>
            </w:r>
            <w:r w:rsidR="00C51CC0" w:rsidRPr="00E174F0">
              <w:rPr>
                <w:i/>
                <w:iCs/>
                <w:spacing w:val="-9"/>
                <w:szCs w:val="22"/>
                <w:lang w:val="nb-NO"/>
              </w:rPr>
              <w:t xml:space="preserve">. </w:t>
            </w:r>
            <w:r w:rsidR="00961DA6" w:rsidRPr="00E174F0">
              <w:rPr>
                <w:szCs w:val="22"/>
                <w:u w:val="single"/>
                <w:lang w:val="nb-NO"/>
              </w:rPr>
              <w:t>ht</w:t>
            </w:r>
            <w:r w:rsidR="00C51CC0" w:rsidRPr="00E174F0">
              <w:rPr>
                <w:szCs w:val="22"/>
                <w:u w:val="single"/>
                <w:lang w:val="nb-NO"/>
              </w:rPr>
              <w:t>tp:</w:t>
            </w:r>
            <w:r w:rsidR="00961DA6" w:rsidRPr="00E174F0">
              <w:rPr>
                <w:szCs w:val="22"/>
                <w:u w:val="single"/>
                <w:lang w:val="nb-NO"/>
              </w:rPr>
              <w:t>//dx.</w:t>
            </w:r>
            <w:r w:rsidR="00C51CC0" w:rsidRPr="00E174F0">
              <w:rPr>
                <w:szCs w:val="22"/>
                <w:u w:val="single"/>
                <w:lang w:val="nb-NO"/>
              </w:rPr>
              <w:t>doi.o</w:t>
            </w:r>
            <w:r w:rsidR="00961DA6" w:rsidRPr="00E174F0">
              <w:rPr>
                <w:szCs w:val="22"/>
                <w:u w:val="single"/>
                <w:lang w:val="nb-NO"/>
              </w:rPr>
              <w:t>rg</w:t>
            </w:r>
            <w:r w:rsidR="00C51CC0" w:rsidRPr="00E174F0">
              <w:rPr>
                <w:szCs w:val="22"/>
                <w:u w:val="single"/>
                <w:lang w:val="nb-NO"/>
              </w:rPr>
              <w:t>/10.1787/</w:t>
            </w:r>
            <w:r w:rsidR="00961DA6" w:rsidRPr="00E174F0">
              <w:rPr>
                <w:szCs w:val="22"/>
                <w:u w:val="single"/>
                <w:lang w:val="nb-NO"/>
              </w:rPr>
              <w:t>9789264239814</w:t>
            </w:r>
            <w:r w:rsidR="00C51CC0" w:rsidRPr="00E174F0">
              <w:rPr>
                <w:szCs w:val="22"/>
                <w:u w:val="single"/>
                <w:lang w:val="nb-NO"/>
              </w:rPr>
              <w:t>-en.</w:t>
            </w:r>
          </w:p>
          <w:p w:rsidR="00C51CC0" w:rsidRPr="00E174F0" w:rsidRDefault="00C51CC0" w:rsidP="008E4638">
            <w:pPr>
              <w:ind w:right="658"/>
              <w:rPr>
                <w:sz w:val="22"/>
                <w:szCs w:val="22"/>
                <w:lang w:val="nb-NO"/>
              </w:rPr>
            </w:pPr>
          </w:p>
        </w:tc>
      </w:tr>
    </w:tbl>
    <w:p w:rsidR="00C51CC0" w:rsidRPr="005E7669" w:rsidRDefault="00C51CC0" w:rsidP="008E4638">
      <w:pPr>
        <w:shd w:val="clear" w:color="auto" w:fill="FFFFFF"/>
        <w:ind w:right="658"/>
        <w:rPr>
          <w:sz w:val="24"/>
          <w:szCs w:val="24"/>
          <w:lang w:val="nb-NO"/>
        </w:rPr>
      </w:pPr>
    </w:p>
    <w:p w:rsidR="002D44AF" w:rsidRPr="005E7669" w:rsidRDefault="00CE3013" w:rsidP="00503BF6">
      <w:pPr>
        <w:shd w:val="clear" w:color="auto" w:fill="FFFFFF"/>
        <w:ind w:left="567" w:firstLine="284"/>
        <w:jc w:val="both"/>
        <w:rPr>
          <w:sz w:val="24"/>
          <w:szCs w:val="24"/>
          <w:lang w:val="nb-NO"/>
        </w:rPr>
      </w:pPr>
      <w:r w:rsidRPr="005E7669">
        <w:rPr>
          <w:sz w:val="24"/>
          <w:szCs w:val="24"/>
          <w:lang w:val="nb-NO"/>
        </w:rPr>
        <w:t>Innovasjon Norge er n</w:t>
      </w:r>
      <w:r w:rsidR="00B95ADC" w:rsidRPr="005E7669">
        <w:rPr>
          <w:sz w:val="24"/>
          <w:szCs w:val="24"/>
          <w:lang w:val="nb-NO"/>
        </w:rPr>
        <w:t xml:space="preserve">asjonalregjeringens ledende </w:t>
      </w:r>
      <w:r w:rsidR="00FE2813" w:rsidRPr="005E7669">
        <w:rPr>
          <w:sz w:val="24"/>
          <w:szCs w:val="24"/>
          <w:lang w:val="nb-NO"/>
        </w:rPr>
        <w:t>etat</w:t>
      </w:r>
      <w:r w:rsidRPr="005E7669">
        <w:rPr>
          <w:sz w:val="24"/>
          <w:szCs w:val="24"/>
          <w:lang w:val="nb-NO"/>
        </w:rPr>
        <w:t xml:space="preserve"> for innovasjon og forretningsutvikling. Den er medfinansiert av staten (51%) og Norges fylker (49%). Innovasjon Norge støtter oppstart, utgir kommersielle lån, gir tilskudd til </w:t>
      </w:r>
      <w:r w:rsidR="00321B48" w:rsidRPr="005E7669">
        <w:rPr>
          <w:sz w:val="24"/>
          <w:szCs w:val="24"/>
          <w:lang w:val="nb-NO"/>
        </w:rPr>
        <w:t>forretninger</w:t>
      </w:r>
      <w:r w:rsidRPr="005E7669">
        <w:rPr>
          <w:sz w:val="24"/>
          <w:szCs w:val="24"/>
          <w:lang w:val="nb-NO"/>
        </w:rPr>
        <w:t xml:space="preserve">, og bidrar til å legge til rette for tilgang til globale markeder. Innovasjon Norge er en viktig aktør på regionalt nivå og er direkte involvert i levering av økonomiske utviklingsinitiativer med fylkene. Det trenges imidlertid ytterligere støtte til SMB-er, spesielt i landlige områder. Et av de sentrale problemene som er identifisert for de nordlige fylkene, er å bedre knytte små og mellomstore bedrifter til nye </w:t>
      </w:r>
      <w:r w:rsidR="00321B48" w:rsidRPr="005E7669">
        <w:rPr>
          <w:sz w:val="24"/>
          <w:szCs w:val="24"/>
          <w:lang w:val="nb-NO"/>
        </w:rPr>
        <w:t>vekst</w:t>
      </w:r>
      <w:r w:rsidRPr="005E7669">
        <w:rPr>
          <w:sz w:val="24"/>
          <w:szCs w:val="24"/>
          <w:lang w:val="nb-NO"/>
        </w:rPr>
        <w:t>muligheter. Bedrifter i landlige områder er generelt mindre og mer isolerte, og de krever støtte når det gjelder å bygge opp absorberende kapasitet og melde relasjoner mellom bedrifter for å bygge målestokk og bidra til å formidle informasjon. Ved å bygge målestokk og kapasitet kan disse tiltakene hjelpe små land</w:t>
      </w:r>
      <w:r w:rsidR="00321B48" w:rsidRPr="005E7669">
        <w:rPr>
          <w:sz w:val="24"/>
          <w:szCs w:val="24"/>
          <w:lang w:val="nb-NO"/>
        </w:rPr>
        <w:t>lige områder</w:t>
      </w:r>
      <w:r w:rsidRPr="005E7669">
        <w:rPr>
          <w:sz w:val="24"/>
          <w:szCs w:val="24"/>
          <w:lang w:val="nb-NO"/>
        </w:rPr>
        <w:t xml:space="preserve"> til å utvikle nye ferdigheter og kompetanser, vedta teknologier og få tilgang til kapital og nye markedsmuligheter. Dette krever nært engasjement med firmaer og fleksibilitet i politiske virkemidler.</w:t>
      </w:r>
      <w:r w:rsidR="00321B48" w:rsidRPr="005E7669">
        <w:rPr>
          <w:sz w:val="24"/>
          <w:szCs w:val="24"/>
          <w:lang w:val="nb-NO"/>
        </w:rPr>
        <w:t xml:space="preserve"> </w:t>
      </w:r>
      <w:r w:rsidR="00735CB8" w:rsidRPr="005E7669">
        <w:rPr>
          <w:sz w:val="24"/>
          <w:szCs w:val="24"/>
          <w:lang w:val="nb-NO"/>
        </w:rPr>
        <w:t xml:space="preserve">Regionale klynger er en måte å levere denne støtten på. Klynger ble identifisert av beslutningstakere som viktige når det gjelder å hjelpe til med å forenkle </w:t>
      </w:r>
      <w:r w:rsidR="005F4831" w:rsidRPr="005E7669">
        <w:rPr>
          <w:sz w:val="24"/>
          <w:szCs w:val="24"/>
          <w:lang w:val="nb-NO"/>
        </w:rPr>
        <w:t xml:space="preserve">teknologiske </w:t>
      </w:r>
      <w:r w:rsidR="00735CB8" w:rsidRPr="005E7669">
        <w:rPr>
          <w:sz w:val="24"/>
          <w:szCs w:val="24"/>
          <w:lang w:val="nb-NO"/>
        </w:rPr>
        <w:t xml:space="preserve">innovasjoner og gjøre det mulig for offentlig sektor å jobbe tett med SMB-er på landlige steder for å bygge tillit og overføre informasjon om ny teknologi og markedsmuligheter. Et annet aspekt er når det gjelder tilgang til finansiering (se </w:t>
      </w:r>
      <w:r w:rsidR="00565163" w:rsidRPr="005E7669">
        <w:rPr>
          <w:sz w:val="24"/>
          <w:szCs w:val="24"/>
          <w:lang w:val="nb-NO"/>
        </w:rPr>
        <w:t>Ramme</w:t>
      </w:r>
      <w:r w:rsidR="00735CB8" w:rsidRPr="005E7669">
        <w:rPr>
          <w:sz w:val="24"/>
          <w:szCs w:val="24"/>
          <w:lang w:val="nb-NO"/>
        </w:rPr>
        <w:t xml:space="preserve"> 3 2). Nå tilbyr Innovasjon Norge kommersielle lån til bedrifter som er involvert i FoU-init</w:t>
      </w:r>
      <w:r w:rsidR="00F76E13" w:rsidRPr="005E7669">
        <w:rPr>
          <w:sz w:val="24"/>
          <w:szCs w:val="24"/>
          <w:lang w:val="nb-NO"/>
        </w:rPr>
        <w:t>iativer, så det er fortsatt en ulikhet</w:t>
      </w:r>
      <w:r w:rsidR="00735CB8" w:rsidRPr="005E7669">
        <w:rPr>
          <w:sz w:val="24"/>
          <w:szCs w:val="24"/>
          <w:lang w:val="nb-NO"/>
        </w:rPr>
        <w:t xml:space="preserve"> i form av finansiell formidling som kan løses gjennom instrumenter som CDFI. Disse eksisterende tiltakene bør styrkes og utvides for å sikre at de inkluderer bedrifter</w:t>
      </w:r>
      <w:r w:rsidR="00F76E13" w:rsidRPr="005E7669">
        <w:rPr>
          <w:sz w:val="24"/>
          <w:szCs w:val="24"/>
          <w:lang w:val="nb-NO"/>
        </w:rPr>
        <w:t xml:space="preserve"> lokalisert i landlige og fjerntliggende</w:t>
      </w:r>
      <w:r w:rsidR="00735CB8" w:rsidRPr="005E7669">
        <w:rPr>
          <w:sz w:val="24"/>
          <w:szCs w:val="24"/>
          <w:lang w:val="nb-NO"/>
        </w:rPr>
        <w:t xml:space="preserve"> områder i de nordlige fylkene. </w:t>
      </w:r>
    </w:p>
    <w:p w:rsidR="00735CB8" w:rsidRPr="005E7669" w:rsidRDefault="00735CB8" w:rsidP="00503BF6">
      <w:pPr>
        <w:shd w:val="clear" w:color="auto" w:fill="FFFFFF"/>
        <w:ind w:left="567" w:right="24" w:firstLine="284"/>
        <w:rPr>
          <w:sz w:val="24"/>
          <w:szCs w:val="24"/>
          <w:lang w:val="nb-NO"/>
        </w:rPr>
      </w:pPr>
    </w:p>
    <w:p w:rsidR="002D44AF" w:rsidRPr="005E7669" w:rsidRDefault="005A1654" w:rsidP="00503BF6">
      <w:pPr>
        <w:shd w:val="clear" w:color="auto" w:fill="FFFFFF"/>
        <w:ind w:left="567"/>
        <w:rPr>
          <w:b/>
          <w:i/>
          <w:iCs/>
          <w:sz w:val="26"/>
          <w:szCs w:val="26"/>
          <w:lang w:val="nb-NO"/>
        </w:rPr>
      </w:pPr>
      <w:r w:rsidRPr="005E7669">
        <w:rPr>
          <w:b/>
          <w:i/>
          <w:iCs/>
          <w:sz w:val="26"/>
          <w:szCs w:val="26"/>
          <w:lang w:val="nb-NO"/>
        </w:rPr>
        <w:t xml:space="preserve">Infrastruktur og tilgjengelighet: </w:t>
      </w:r>
      <w:r w:rsidR="00F76E13" w:rsidRPr="005E7669">
        <w:rPr>
          <w:b/>
          <w:i/>
          <w:iCs/>
          <w:sz w:val="26"/>
          <w:szCs w:val="26"/>
          <w:lang w:val="nb-NO"/>
        </w:rPr>
        <w:t>p</w:t>
      </w:r>
      <w:r w:rsidRPr="005E7669">
        <w:rPr>
          <w:b/>
          <w:i/>
          <w:iCs/>
          <w:sz w:val="26"/>
          <w:szCs w:val="26"/>
          <w:lang w:val="nb-NO"/>
        </w:rPr>
        <w:t>olitiske utfordringer og muligheter</w:t>
      </w:r>
    </w:p>
    <w:p w:rsidR="005C4435" w:rsidRPr="005E7669" w:rsidRDefault="005C4435" w:rsidP="00503BF6">
      <w:pPr>
        <w:shd w:val="clear" w:color="auto" w:fill="FFFFFF"/>
        <w:ind w:left="567" w:firstLine="284"/>
        <w:rPr>
          <w:b/>
          <w:i/>
          <w:sz w:val="24"/>
          <w:szCs w:val="24"/>
          <w:lang w:val="nb-NO"/>
        </w:rPr>
      </w:pPr>
    </w:p>
    <w:p w:rsidR="005A1654" w:rsidRPr="005E7669" w:rsidRDefault="005A1654" w:rsidP="00503BF6">
      <w:pPr>
        <w:shd w:val="clear" w:color="auto" w:fill="FFFFFF"/>
        <w:ind w:left="567" w:right="29" w:firstLine="284"/>
        <w:jc w:val="both"/>
        <w:rPr>
          <w:sz w:val="24"/>
          <w:szCs w:val="24"/>
          <w:lang w:val="nb-NO"/>
        </w:rPr>
      </w:pPr>
      <w:r w:rsidRPr="005E7669">
        <w:rPr>
          <w:sz w:val="24"/>
          <w:szCs w:val="24"/>
          <w:lang w:val="nb-NO"/>
        </w:rPr>
        <w:t xml:space="preserve">Denne delen av kapittelet beskriver de viktigste politiske utfordringene og mulighetene knyttet til infrastruktur og tilgjengelighet, og hvordan den nasjonale regjeringen kan tilpasse </w:t>
      </w:r>
      <w:r w:rsidR="00F76E13" w:rsidRPr="005E7669">
        <w:rPr>
          <w:sz w:val="24"/>
          <w:szCs w:val="24"/>
          <w:lang w:val="nb-NO"/>
        </w:rPr>
        <w:t>politikker</w:t>
      </w:r>
      <w:r w:rsidRPr="005E7669">
        <w:rPr>
          <w:sz w:val="24"/>
          <w:szCs w:val="24"/>
          <w:lang w:val="nb-NO"/>
        </w:rPr>
        <w:t xml:space="preserve"> for å bedre takle dem. Tilgang til markeder er avgjørende for den fremtidige veksten i nordområdene i Norge. De viktigste eksportnæringene innen akvakultur og turismerelaterte tjenester er avhengig</w:t>
      </w:r>
      <w:r w:rsidR="005A3DB9" w:rsidRPr="005E7669">
        <w:rPr>
          <w:sz w:val="24"/>
          <w:szCs w:val="24"/>
          <w:lang w:val="nb-NO"/>
        </w:rPr>
        <w:t>e</w:t>
      </w:r>
      <w:r w:rsidRPr="005E7669">
        <w:rPr>
          <w:sz w:val="24"/>
          <w:szCs w:val="24"/>
          <w:lang w:val="nb-NO"/>
        </w:rPr>
        <w:t xml:space="preserve"> av kapasiteten til effektivt flytting </w:t>
      </w:r>
      <w:r w:rsidR="005A3DB9" w:rsidRPr="005E7669">
        <w:rPr>
          <w:sz w:val="24"/>
          <w:szCs w:val="24"/>
          <w:lang w:val="nb-NO"/>
        </w:rPr>
        <w:t xml:space="preserve">av </w:t>
      </w:r>
      <w:r w:rsidRPr="005E7669">
        <w:rPr>
          <w:sz w:val="24"/>
          <w:szCs w:val="24"/>
          <w:lang w:val="nb-NO"/>
        </w:rPr>
        <w:t>varer og folk året rundt. Den samlede kvaliteten på infrastrukturen i Nord-Norge er relativt høy. Det er imidlertid utfordringer som presenteres av den unike topografien og det arktiske klimaet. Dette understreker vikt</w:t>
      </w:r>
      <w:r w:rsidR="005A3DB9" w:rsidRPr="005E7669">
        <w:rPr>
          <w:sz w:val="24"/>
          <w:szCs w:val="24"/>
          <w:lang w:val="nb-NO"/>
        </w:rPr>
        <w:t>igheten av å sikre høykvalitetsinvesteringer</w:t>
      </w:r>
      <w:r w:rsidRPr="005E7669">
        <w:rPr>
          <w:sz w:val="24"/>
          <w:szCs w:val="24"/>
          <w:lang w:val="nb-NO"/>
        </w:rPr>
        <w:t xml:space="preserve"> i infrastruktur som bidrar til å oppnå regionens økonomiske utviklingsmål.</w:t>
      </w:r>
    </w:p>
    <w:p w:rsidR="00464933" w:rsidRPr="005E7669" w:rsidRDefault="00464933" w:rsidP="00503BF6">
      <w:pPr>
        <w:shd w:val="clear" w:color="auto" w:fill="FFFFFF"/>
        <w:ind w:left="567" w:right="29" w:firstLine="284"/>
        <w:rPr>
          <w:sz w:val="24"/>
          <w:szCs w:val="24"/>
          <w:lang w:val="nb-NO"/>
        </w:rPr>
      </w:pPr>
    </w:p>
    <w:p w:rsidR="00464933" w:rsidRPr="005E7669" w:rsidRDefault="005A1654" w:rsidP="00503BF6">
      <w:pPr>
        <w:shd w:val="clear" w:color="auto" w:fill="FFFFFF"/>
        <w:ind w:left="567" w:right="480"/>
        <w:rPr>
          <w:i/>
          <w:sz w:val="26"/>
          <w:szCs w:val="26"/>
          <w:lang w:val="nb-NO"/>
        </w:rPr>
      </w:pPr>
      <w:r w:rsidRPr="005E7669">
        <w:rPr>
          <w:i/>
          <w:sz w:val="26"/>
          <w:szCs w:val="26"/>
          <w:lang w:val="nb-NO"/>
        </w:rPr>
        <w:t>Nord-Norge</w:t>
      </w:r>
      <w:r w:rsidR="005A3DB9" w:rsidRPr="005E7669">
        <w:rPr>
          <w:i/>
          <w:sz w:val="26"/>
          <w:szCs w:val="26"/>
          <w:lang w:val="nb-NO"/>
        </w:rPr>
        <w:t>s</w:t>
      </w:r>
      <w:r w:rsidRPr="005E7669">
        <w:rPr>
          <w:i/>
          <w:sz w:val="26"/>
          <w:szCs w:val="26"/>
          <w:lang w:val="nb-NO"/>
        </w:rPr>
        <w:t xml:space="preserve"> unike topografi skaper utfordringer når det gjelder tilgjengelighet</w:t>
      </w:r>
    </w:p>
    <w:p w:rsidR="005A1654" w:rsidRPr="005E7669" w:rsidRDefault="005A1654" w:rsidP="00503BF6">
      <w:pPr>
        <w:shd w:val="clear" w:color="auto" w:fill="FFFFFF"/>
        <w:ind w:left="567" w:right="29" w:firstLine="284"/>
        <w:rPr>
          <w:sz w:val="24"/>
          <w:szCs w:val="24"/>
          <w:lang w:val="nb-NO"/>
        </w:rPr>
      </w:pPr>
    </w:p>
    <w:p w:rsidR="005A1654" w:rsidRPr="005E7669" w:rsidRDefault="00C25D19" w:rsidP="00503BF6">
      <w:pPr>
        <w:shd w:val="clear" w:color="auto" w:fill="FFFFFF"/>
        <w:ind w:left="567" w:right="29" w:firstLine="284"/>
        <w:jc w:val="both"/>
        <w:rPr>
          <w:sz w:val="24"/>
          <w:szCs w:val="24"/>
          <w:lang w:val="nb-NO"/>
        </w:rPr>
      </w:pPr>
      <w:r w:rsidRPr="005E7669">
        <w:rPr>
          <w:sz w:val="24"/>
          <w:szCs w:val="24"/>
          <w:lang w:val="nb-NO"/>
        </w:rPr>
        <w:t>I</w:t>
      </w:r>
      <w:r w:rsidR="005A1654" w:rsidRPr="005E7669">
        <w:rPr>
          <w:sz w:val="24"/>
          <w:szCs w:val="24"/>
          <w:lang w:val="nb-NO"/>
        </w:rPr>
        <w:t xml:space="preserve"> Nord-Norge er det en </w:t>
      </w:r>
      <w:r w:rsidRPr="005E7669">
        <w:rPr>
          <w:sz w:val="24"/>
          <w:szCs w:val="24"/>
          <w:lang w:val="nb-NO"/>
        </w:rPr>
        <w:t xml:space="preserve">generell tendens for </w:t>
      </w:r>
      <w:r w:rsidR="005A1654" w:rsidRPr="005E7669">
        <w:rPr>
          <w:sz w:val="24"/>
          <w:szCs w:val="24"/>
          <w:lang w:val="nb-NO"/>
        </w:rPr>
        <w:t xml:space="preserve">befolkningen </w:t>
      </w:r>
      <w:r w:rsidRPr="005E7669">
        <w:rPr>
          <w:sz w:val="24"/>
          <w:szCs w:val="24"/>
          <w:lang w:val="nb-NO"/>
        </w:rPr>
        <w:t>å</w:t>
      </w:r>
      <w:r w:rsidR="005A1654" w:rsidRPr="005E7669">
        <w:rPr>
          <w:sz w:val="24"/>
          <w:szCs w:val="24"/>
          <w:lang w:val="nb-NO"/>
        </w:rPr>
        <w:t xml:space="preserve"> konsentrere seg </w:t>
      </w:r>
      <w:r w:rsidRPr="005E7669">
        <w:rPr>
          <w:sz w:val="24"/>
          <w:szCs w:val="24"/>
          <w:lang w:val="nb-NO"/>
        </w:rPr>
        <w:t xml:space="preserve">i </w:t>
      </w:r>
      <w:r w:rsidR="005A1654" w:rsidRPr="005E7669">
        <w:rPr>
          <w:sz w:val="24"/>
          <w:szCs w:val="24"/>
          <w:lang w:val="nb-NO"/>
        </w:rPr>
        <w:t xml:space="preserve">færre steder. Befolkningen i de større byområdene vokser generelt raskere enn resten av regionen. Denne trenden er en fordel for disse regionene da det øker størrelsen på funksjonelle arbeidsmarkeder og reduserer kostnadene </w:t>
      </w:r>
      <w:r w:rsidR="002B10F3" w:rsidRPr="005E7669">
        <w:rPr>
          <w:sz w:val="24"/>
          <w:szCs w:val="24"/>
          <w:lang w:val="nb-NO"/>
        </w:rPr>
        <w:t xml:space="preserve">for </w:t>
      </w:r>
      <w:r w:rsidR="005A1654" w:rsidRPr="005E7669">
        <w:rPr>
          <w:sz w:val="24"/>
          <w:szCs w:val="24"/>
          <w:lang w:val="nb-NO"/>
        </w:rPr>
        <w:t>tjeneste</w:t>
      </w:r>
      <w:r w:rsidR="002B10F3" w:rsidRPr="005E7669">
        <w:rPr>
          <w:sz w:val="24"/>
          <w:szCs w:val="24"/>
          <w:lang w:val="nb-NO"/>
        </w:rPr>
        <w:t>yting</w:t>
      </w:r>
      <w:r w:rsidR="005A1654" w:rsidRPr="005E7669">
        <w:rPr>
          <w:sz w:val="24"/>
          <w:szCs w:val="24"/>
          <w:lang w:val="nb-NO"/>
        </w:rPr>
        <w:t xml:space="preserve">. Regjeringer kan </w:t>
      </w:r>
      <w:r w:rsidR="00EE2EF1" w:rsidRPr="005E7669">
        <w:rPr>
          <w:sz w:val="24"/>
          <w:szCs w:val="24"/>
          <w:lang w:val="nb-NO"/>
        </w:rPr>
        <w:t>implementere</w:t>
      </w:r>
      <w:r w:rsidR="005A1654" w:rsidRPr="005E7669">
        <w:rPr>
          <w:sz w:val="24"/>
          <w:szCs w:val="24"/>
          <w:lang w:val="nb-NO"/>
        </w:rPr>
        <w:t xml:space="preserve"> politisk</w:t>
      </w:r>
      <w:r w:rsidR="00CA7955" w:rsidRPr="005E7669">
        <w:rPr>
          <w:sz w:val="24"/>
          <w:szCs w:val="24"/>
          <w:lang w:val="nb-NO"/>
        </w:rPr>
        <w:t xml:space="preserve"> supplering </w:t>
      </w:r>
      <w:r w:rsidR="005A1654" w:rsidRPr="005E7669">
        <w:rPr>
          <w:sz w:val="24"/>
          <w:szCs w:val="24"/>
          <w:lang w:val="nb-NO"/>
        </w:rPr>
        <w:t>ved å konsentrere tjeneste</w:t>
      </w:r>
      <w:r w:rsidR="00CA7955" w:rsidRPr="005E7669">
        <w:rPr>
          <w:sz w:val="24"/>
          <w:szCs w:val="24"/>
          <w:lang w:val="nb-NO"/>
        </w:rPr>
        <w:t>yting</w:t>
      </w:r>
      <w:r w:rsidR="005A1654" w:rsidRPr="005E7669">
        <w:rPr>
          <w:sz w:val="24"/>
          <w:szCs w:val="24"/>
          <w:lang w:val="nb-NO"/>
        </w:rPr>
        <w:t xml:space="preserve">, inkludert administrative tjenester, helsetjenester, shopping og så videre, på bestemte steder med organisert transportnettverk for å gjøre dem så tilgjengelige som mulig for landbefolkningen i de omkringliggende områdene (OECD, 2016c). Det er imidlertid fortsatt betydelige utfordringer for regionene i Nord-Norge knyttet til tilgjengelighet og </w:t>
      </w:r>
      <w:r w:rsidR="007831F4" w:rsidRPr="005E7669">
        <w:rPr>
          <w:sz w:val="24"/>
          <w:szCs w:val="24"/>
          <w:lang w:val="nb-NO"/>
        </w:rPr>
        <w:t>forbindelse</w:t>
      </w:r>
      <w:r w:rsidR="005A1654" w:rsidRPr="005E7669">
        <w:rPr>
          <w:sz w:val="24"/>
          <w:szCs w:val="24"/>
          <w:lang w:val="nb-NO"/>
        </w:rPr>
        <w:t>. Selv om befolkningen og tjenestene konsentrerer seg i bysentre, er disse bosetningene langt fra hverandre og vanskelige å få tilgang til, og mange b</w:t>
      </w:r>
      <w:r w:rsidR="003B2897" w:rsidRPr="005E7669">
        <w:rPr>
          <w:sz w:val="24"/>
          <w:szCs w:val="24"/>
          <w:lang w:val="nb-NO"/>
        </w:rPr>
        <w:t>or fortsatt i landlige og fjerntliggende</w:t>
      </w:r>
      <w:r w:rsidR="005A1654" w:rsidRPr="005E7669">
        <w:rPr>
          <w:sz w:val="24"/>
          <w:szCs w:val="24"/>
          <w:lang w:val="nb-NO"/>
        </w:rPr>
        <w:t xml:space="preserve"> samfunn. Norges unike fysiske geografi og topografi - et langt og smalt land preget av fjorder, fjell og daler - gir betydelige utfordringer når det gjelder tilgjengelighet.</w:t>
      </w:r>
    </w:p>
    <w:p w:rsidR="005A1654" w:rsidRPr="005E7669" w:rsidRDefault="005A1654" w:rsidP="00503BF6">
      <w:pPr>
        <w:shd w:val="clear" w:color="auto" w:fill="FFFFFF"/>
        <w:ind w:left="567" w:right="29" w:firstLine="284"/>
        <w:rPr>
          <w:sz w:val="24"/>
          <w:szCs w:val="24"/>
          <w:lang w:val="nb-NO"/>
        </w:rPr>
      </w:pPr>
    </w:p>
    <w:p w:rsidR="002D44AF" w:rsidRPr="005E7669" w:rsidRDefault="007831F4" w:rsidP="00503BF6">
      <w:pPr>
        <w:shd w:val="clear" w:color="auto" w:fill="FFFFFF"/>
        <w:ind w:left="567" w:right="480"/>
        <w:rPr>
          <w:i/>
          <w:iCs/>
          <w:sz w:val="26"/>
          <w:szCs w:val="26"/>
          <w:lang w:val="nb-NO"/>
        </w:rPr>
      </w:pPr>
      <w:r w:rsidRPr="005E7669">
        <w:rPr>
          <w:i/>
          <w:iCs/>
          <w:sz w:val="26"/>
          <w:szCs w:val="26"/>
          <w:lang w:val="nb-NO"/>
        </w:rPr>
        <w:t>Infrastrukturkvaliteten er høy i Norge, og disse regionene er strategisk plassert</w:t>
      </w:r>
    </w:p>
    <w:p w:rsidR="00464933" w:rsidRPr="005E7669" w:rsidRDefault="00464933" w:rsidP="00503BF6">
      <w:pPr>
        <w:shd w:val="clear" w:color="auto" w:fill="FFFFFF"/>
        <w:ind w:left="567" w:right="480" w:firstLine="284"/>
        <w:rPr>
          <w:sz w:val="24"/>
          <w:szCs w:val="24"/>
          <w:lang w:val="nb-NO"/>
        </w:rPr>
      </w:pPr>
    </w:p>
    <w:p w:rsidR="007831F4" w:rsidRPr="005E7669" w:rsidRDefault="007831F4" w:rsidP="00503BF6">
      <w:pPr>
        <w:shd w:val="clear" w:color="auto" w:fill="FFFFFF"/>
        <w:ind w:left="567" w:firstLine="284"/>
        <w:jc w:val="both"/>
        <w:rPr>
          <w:sz w:val="24"/>
          <w:szCs w:val="24"/>
          <w:lang w:val="nb-NO"/>
        </w:rPr>
      </w:pPr>
      <w:r w:rsidRPr="005E7669">
        <w:rPr>
          <w:sz w:val="24"/>
          <w:szCs w:val="24"/>
          <w:lang w:val="nb-NO"/>
        </w:rPr>
        <w:t>Sammenlignet med andre landlige og fjern</w:t>
      </w:r>
      <w:r w:rsidR="00565163" w:rsidRPr="005E7669">
        <w:rPr>
          <w:sz w:val="24"/>
          <w:szCs w:val="24"/>
          <w:lang w:val="nb-NO"/>
        </w:rPr>
        <w:t>tliggende</w:t>
      </w:r>
      <w:r w:rsidRPr="005E7669">
        <w:rPr>
          <w:sz w:val="24"/>
          <w:szCs w:val="24"/>
          <w:lang w:val="nb-NO"/>
        </w:rPr>
        <w:t xml:space="preserve"> regioner innenfor OECD, har de tre nordlige fylkene relativt god transportinfrastruktur. Norges infrastruktur vurderes på en god standard internasjonalt, og rangerer 17. plass i verden når det gjelder infrastrukturkvalitet ifølge Verdensbankens logistikkprestasjonsindeks (Verdensbanken, 2016). Nasjonalveier (E6 og E8) forbinder de nordlige områdene </w:t>
      </w:r>
      <w:r w:rsidR="006809DA" w:rsidRPr="005E7669">
        <w:rPr>
          <w:sz w:val="24"/>
          <w:szCs w:val="24"/>
          <w:lang w:val="nb-NO"/>
        </w:rPr>
        <w:t>med</w:t>
      </w:r>
      <w:r w:rsidRPr="005E7669">
        <w:rPr>
          <w:sz w:val="24"/>
          <w:szCs w:val="24"/>
          <w:lang w:val="nb-NO"/>
        </w:rPr>
        <w:t xml:space="preserve"> Sør- og Nord-Norge, Sverige og Finland. Det er vanlige flyforbindelser til andre regionale </w:t>
      </w:r>
      <w:r w:rsidR="006809DA" w:rsidRPr="005E7669">
        <w:rPr>
          <w:sz w:val="24"/>
          <w:szCs w:val="24"/>
          <w:lang w:val="nb-NO"/>
        </w:rPr>
        <w:t>reisemål</w:t>
      </w:r>
      <w:r w:rsidRPr="005E7669">
        <w:rPr>
          <w:sz w:val="24"/>
          <w:szCs w:val="24"/>
          <w:lang w:val="nb-NO"/>
        </w:rPr>
        <w:t xml:space="preserve"> i Norge og Oslo. Tromsø har også faste forbindelser med Stockholm og London.</w:t>
      </w:r>
      <w:r w:rsidR="0011072C" w:rsidRPr="005E7669">
        <w:rPr>
          <w:sz w:val="24"/>
          <w:szCs w:val="24"/>
          <w:lang w:val="nb-NO"/>
        </w:rPr>
        <w:t xml:space="preserve"> Regjeringen støtter også flyforbindelser med mer fjerntliggende samfunn. Regionen har også en rekke havn for cruise / passasjerskip og fiskeri. Transportplanlegging og prioritering er komplisert på grunn av kyst- og øygeografi i regionen kombinert med flere transportformer.</w:t>
      </w:r>
    </w:p>
    <w:p w:rsidR="007831F4" w:rsidRPr="005E7669" w:rsidRDefault="007831F4" w:rsidP="00503BF6">
      <w:pPr>
        <w:shd w:val="clear" w:color="auto" w:fill="FFFFFF"/>
        <w:ind w:left="567" w:firstLine="284"/>
        <w:rPr>
          <w:sz w:val="24"/>
          <w:szCs w:val="24"/>
          <w:lang w:val="nb-NO"/>
        </w:rPr>
      </w:pPr>
    </w:p>
    <w:p w:rsidR="00800484" w:rsidRPr="005E7669" w:rsidRDefault="00800484" w:rsidP="00503BF6">
      <w:pPr>
        <w:shd w:val="clear" w:color="auto" w:fill="FFFFFF"/>
        <w:ind w:left="567" w:right="-1" w:firstLine="284"/>
        <w:jc w:val="both"/>
        <w:rPr>
          <w:sz w:val="24"/>
          <w:szCs w:val="24"/>
          <w:lang w:val="nb-NO"/>
        </w:rPr>
      </w:pPr>
      <w:r w:rsidRPr="005E7669">
        <w:rPr>
          <w:sz w:val="24"/>
          <w:szCs w:val="24"/>
          <w:lang w:val="nb-NO"/>
        </w:rPr>
        <w:t>Selv om de nordlige fylkene ligger langt fra nasjonal hovedstaden, drar de nytte av deres strategiske beliggenhet nær Arktis. Dette inkluderer forholdet til Russland, som gir fordeler for disse regionene, særlig Finnmark, når det gjelder økonomisk utvikling og handel. Grenseoverskridende samarbeid blir viktigere fordi sjøfrakt, fiske og olje- og gassutvinning øker i Barentshavet. For eksempel</w:t>
      </w:r>
      <w:r w:rsidR="00307CA6" w:rsidRPr="005E7669">
        <w:rPr>
          <w:sz w:val="24"/>
          <w:szCs w:val="24"/>
          <w:lang w:val="nb-NO"/>
        </w:rPr>
        <w:t>, å</w:t>
      </w:r>
      <w:r w:rsidRPr="005E7669">
        <w:rPr>
          <w:sz w:val="24"/>
          <w:szCs w:val="24"/>
          <w:lang w:val="nb-NO"/>
        </w:rPr>
        <w:t xml:space="preserve"> håndtere biodiversitet og sykdomsproblemer knyttet til akvakultur, og </w:t>
      </w:r>
      <w:r w:rsidR="006809DA" w:rsidRPr="005E7669">
        <w:rPr>
          <w:sz w:val="24"/>
          <w:szCs w:val="24"/>
          <w:lang w:val="nb-NO"/>
        </w:rPr>
        <w:t>samferdsel</w:t>
      </w:r>
      <w:r w:rsidRPr="005E7669">
        <w:rPr>
          <w:sz w:val="24"/>
          <w:szCs w:val="24"/>
          <w:lang w:val="nb-NO"/>
        </w:rPr>
        <w:t xml:space="preserve"> og logistikk for olje- og gassindustrien. Narvik i Nordland er også et eksportpunkt for jernmalm utvunnet i Nord-Sverige. Nordområdene deler komplementære turismeattraksj</w:t>
      </w:r>
      <w:r w:rsidR="00307CA6" w:rsidRPr="005E7669">
        <w:rPr>
          <w:sz w:val="24"/>
          <w:szCs w:val="24"/>
          <w:lang w:val="nb-NO"/>
        </w:rPr>
        <w:t>oner og økonomiske og sosiale bånd</w:t>
      </w:r>
      <w:r w:rsidRPr="005E7669">
        <w:rPr>
          <w:sz w:val="24"/>
          <w:szCs w:val="24"/>
          <w:lang w:val="nb-NO"/>
        </w:rPr>
        <w:t xml:space="preserve"> med Sverige og Finland. Dette inkluderer villmarksområder for vinter og sommer turis</w:t>
      </w:r>
      <w:r w:rsidR="00307CA6" w:rsidRPr="005E7669">
        <w:rPr>
          <w:sz w:val="24"/>
          <w:szCs w:val="24"/>
          <w:lang w:val="nb-NO"/>
        </w:rPr>
        <w:t>t</w:t>
      </w:r>
      <w:r w:rsidRPr="005E7669">
        <w:rPr>
          <w:sz w:val="24"/>
          <w:szCs w:val="24"/>
          <w:lang w:val="nb-NO"/>
        </w:rPr>
        <w:t>aktiviteter, samisk kultur og forsyningskjeder for industrien (Nordregio, 2015).</w:t>
      </w:r>
    </w:p>
    <w:p w:rsidR="00464933" w:rsidRPr="005E7669" w:rsidRDefault="00464933" w:rsidP="00503BF6">
      <w:pPr>
        <w:shd w:val="clear" w:color="auto" w:fill="FFFFFF"/>
        <w:ind w:left="567" w:right="-1" w:firstLine="284"/>
        <w:rPr>
          <w:sz w:val="24"/>
          <w:szCs w:val="24"/>
          <w:lang w:val="nb-NO"/>
        </w:rPr>
      </w:pPr>
    </w:p>
    <w:p w:rsidR="00307CA6" w:rsidRPr="005E7669" w:rsidRDefault="00307CA6" w:rsidP="00503BF6">
      <w:pPr>
        <w:ind w:left="567"/>
        <w:rPr>
          <w:i/>
          <w:sz w:val="26"/>
          <w:szCs w:val="26"/>
          <w:lang w:val="nb-NO"/>
        </w:rPr>
      </w:pPr>
      <w:r w:rsidRPr="005E7669">
        <w:rPr>
          <w:i/>
          <w:sz w:val="26"/>
          <w:szCs w:val="26"/>
          <w:lang w:val="nb-NO"/>
        </w:rPr>
        <w:t>Å takle</w:t>
      </w:r>
      <w:r w:rsidR="006809DA" w:rsidRPr="005E7669">
        <w:rPr>
          <w:i/>
          <w:sz w:val="26"/>
          <w:szCs w:val="26"/>
          <w:lang w:val="nb-NO"/>
        </w:rPr>
        <w:t xml:space="preserve"> utfordringer knyttet til </w:t>
      </w:r>
      <w:r w:rsidRPr="005E7669">
        <w:rPr>
          <w:i/>
          <w:sz w:val="26"/>
          <w:szCs w:val="26"/>
          <w:lang w:val="nb-NO"/>
        </w:rPr>
        <w:t>sekundær og lokal veinett og planlegging av arealbruk vil være viktig</w:t>
      </w:r>
    </w:p>
    <w:p w:rsidR="00464933" w:rsidRPr="005E7669" w:rsidRDefault="00464933" w:rsidP="00503BF6">
      <w:pPr>
        <w:shd w:val="clear" w:color="auto" w:fill="FFFFFF"/>
        <w:ind w:left="567" w:right="-1" w:firstLine="284"/>
        <w:rPr>
          <w:sz w:val="24"/>
          <w:szCs w:val="24"/>
          <w:lang w:val="nb-NO"/>
        </w:rPr>
      </w:pPr>
    </w:p>
    <w:p w:rsidR="000E6033" w:rsidRPr="005E7669" w:rsidRDefault="000E6033" w:rsidP="00503BF6">
      <w:pPr>
        <w:shd w:val="clear" w:color="auto" w:fill="FFFFFF"/>
        <w:ind w:left="567" w:right="-1" w:firstLine="284"/>
        <w:jc w:val="both"/>
        <w:rPr>
          <w:sz w:val="24"/>
          <w:szCs w:val="24"/>
          <w:lang w:val="nb-NO"/>
        </w:rPr>
      </w:pPr>
      <w:r w:rsidRPr="005E7669">
        <w:rPr>
          <w:sz w:val="24"/>
          <w:szCs w:val="24"/>
          <w:lang w:val="nb-NO"/>
        </w:rPr>
        <w:t xml:space="preserve">Kvaliteten på nøkkelinfrastruktur som forbinder de nordlige områdene med Sør-Norge er høy. Selv om transportkvaliteten er god, er det problemer knyttet til sekundære og mindre veinett. Sekundære og mindre veier er viktige når det gjelder tilgang </w:t>
      </w:r>
      <w:r w:rsidR="005C4968" w:rsidRPr="005E7669">
        <w:rPr>
          <w:sz w:val="24"/>
          <w:szCs w:val="24"/>
          <w:lang w:val="nb-NO"/>
        </w:rPr>
        <w:t>til</w:t>
      </w:r>
      <w:r w:rsidRPr="005E7669">
        <w:rPr>
          <w:sz w:val="24"/>
          <w:szCs w:val="24"/>
          <w:lang w:val="nb-NO"/>
        </w:rPr>
        <w:t xml:space="preserve"> landlige samfunn og forsyningskjeden for landbaserte næringer. Det er anslått å være en betydelig eksisterende tilbakeslag i vedlikehold av veier over de tre fylkene, og veksten av fornybar energi, turisme og akvakultur stiller nye krav til veinettet. Disse områdene står også overfor høyere kostnader ved </w:t>
      </w:r>
      <w:r w:rsidR="005C4968" w:rsidRPr="005E7669">
        <w:rPr>
          <w:sz w:val="24"/>
          <w:szCs w:val="24"/>
          <w:lang w:val="nb-NO"/>
        </w:rPr>
        <w:t>bruk</w:t>
      </w:r>
      <w:r w:rsidRPr="005E7669">
        <w:rPr>
          <w:sz w:val="24"/>
          <w:szCs w:val="24"/>
          <w:lang w:val="nb-NO"/>
        </w:rPr>
        <w:t xml:space="preserve"> og vedlikehold av infrastruktur for fjerntliggende kyst- og øysamfunn. Nye infrastrukturinvesteringer, vedlikehold og oppgraderinger er viktige for å låse opp produktivitetsforbedringer og nye økonomiske utviklingsmuligheter, særlig innen akvakultur. Regionale forsyningskjeder er også kompliserte og krever ofte ulike transportformer (vei, sjø, jernbane og luft). Selv om de nordlige fylkene kompenseres for geografiske faktorer i inntektssystemet, reduseres de samlede offentlige midler som er tilgjengelige for </w:t>
      </w:r>
      <w:r w:rsidR="005C4968" w:rsidRPr="005E7669">
        <w:rPr>
          <w:sz w:val="24"/>
          <w:szCs w:val="24"/>
          <w:lang w:val="nb-NO"/>
        </w:rPr>
        <w:t>samferdsel</w:t>
      </w:r>
      <w:r w:rsidRPr="005E7669">
        <w:rPr>
          <w:sz w:val="24"/>
          <w:szCs w:val="24"/>
          <w:lang w:val="nb-NO"/>
        </w:rPr>
        <w:t xml:space="preserve"> på grunn av nylige reformer. For å øke kostnadseffektiviteten undersøker fylkene hvordan man skal </w:t>
      </w:r>
      <w:r w:rsidR="0039244A" w:rsidRPr="005E7669">
        <w:rPr>
          <w:sz w:val="24"/>
          <w:szCs w:val="24"/>
          <w:lang w:val="nb-NO"/>
        </w:rPr>
        <w:t xml:space="preserve">forbedre </w:t>
      </w:r>
      <w:r w:rsidRPr="005E7669">
        <w:rPr>
          <w:sz w:val="24"/>
          <w:szCs w:val="24"/>
          <w:lang w:val="nb-NO"/>
        </w:rPr>
        <w:t xml:space="preserve">transportruter og </w:t>
      </w:r>
      <w:r w:rsidR="0039244A" w:rsidRPr="005E7669">
        <w:rPr>
          <w:sz w:val="24"/>
          <w:szCs w:val="24"/>
          <w:lang w:val="nb-NO"/>
        </w:rPr>
        <w:t>tabeller</w:t>
      </w:r>
      <w:r w:rsidRPr="005E7669">
        <w:rPr>
          <w:sz w:val="24"/>
          <w:szCs w:val="24"/>
          <w:lang w:val="nb-NO"/>
        </w:rPr>
        <w:t xml:space="preserve"> og vedlikeholdskostnader, noe som er viktig i sammenheng med disse reduksjonene i finansieringsstøtten.</w:t>
      </w:r>
    </w:p>
    <w:p w:rsidR="00307CA6" w:rsidRPr="005E7669" w:rsidRDefault="00307CA6" w:rsidP="00503BF6">
      <w:pPr>
        <w:shd w:val="clear" w:color="auto" w:fill="FFFFFF"/>
        <w:ind w:left="567" w:right="-1" w:firstLine="284"/>
        <w:rPr>
          <w:sz w:val="24"/>
          <w:szCs w:val="24"/>
          <w:lang w:val="nb-NO"/>
        </w:rPr>
      </w:pPr>
    </w:p>
    <w:p w:rsidR="00AC2FF9" w:rsidRPr="005E7669" w:rsidRDefault="00B608D8" w:rsidP="00503BF6">
      <w:pPr>
        <w:shd w:val="clear" w:color="auto" w:fill="FFFFFF"/>
        <w:ind w:left="567" w:firstLine="284"/>
        <w:jc w:val="both"/>
        <w:rPr>
          <w:sz w:val="24"/>
          <w:szCs w:val="24"/>
          <w:lang w:val="nb-NO"/>
        </w:rPr>
      </w:pPr>
      <w:r w:rsidRPr="005E7669">
        <w:rPr>
          <w:sz w:val="24"/>
          <w:szCs w:val="24"/>
          <w:lang w:val="nb-NO"/>
        </w:rPr>
        <w:t>Arealplanlegging er viktig for utvik</w:t>
      </w:r>
      <w:r w:rsidR="005948AD" w:rsidRPr="005E7669">
        <w:rPr>
          <w:sz w:val="24"/>
          <w:szCs w:val="24"/>
          <w:lang w:val="nb-NO"/>
        </w:rPr>
        <w:t xml:space="preserve">lingen av nordområdene fordi den </w:t>
      </w:r>
      <w:r w:rsidRPr="005E7669">
        <w:rPr>
          <w:sz w:val="24"/>
          <w:szCs w:val="24"/>
          <w:lang w:val="nb-NO"/>
        </w:rPr>
        <w:t xml:space="preserve">gir et langsiktig rammeverk for å </w:t>
      </w:r>
      <w:r w:rsidR="005948AD" w:rsidRPr="005E7669">
        <w:rPr>
          <w:sz w:val="24"/>
          <w:szCs w:val="24"/>
          <w:lang w:val="nb-NO"/>
        </w:rPr>
        <w:t>planlegge arealbruk</w:t>
      </w:r>
      <w:r w:rsidRPr="005E7669">
        <w:rPr>
          <w:sz w:val="24"/>
          <w:szCs w:val="24"/>
          <w:lang w:val="nb-NO"/>
        </w:rPr>
        <w:t xml:space="preserve"> og infrastrukturforbindelser. Disse regionene har </w:t>
      </w:r>
      <w:r w:rsidR="005948AD" w:rsidRPr="005E7669">
        <w:rPr>
          <w:sz w:val="24"/>
          <w:szCs w:val="24"/>
          <w:lang w:val="nb-NO"/>
        </w:rPr>
        <w:t>et vakkert</w:t>
      </w:r>
      <w:r w:rsidRPr="005E7669">
        <w:rPr>
          <w:sz w:val="24"/>
          <w:szCs w:val="24"/>
          <w:lang w:val="nb-NO"/>
        </w:rPr>
        <w:t xml:space="preserve"> kyst- og innlandslandskap som er verdsatt av lokalsamfunn og er også en attraksjon for besøkende. Økonomiske endringer skaper nye krav til arealbruk og infrastruktur. Å fremme veksten i reiselivsbransjen kan kreve nye transport- og kommunikasjonsforbindelser og beskyttelse av miljø og </w:t>
      </w:r>
      <w:r w:rsidR="00BF57CD" w:rsidRPr="005E7669">
        <w:rPr>
          <w:sz w:val="24"/>
          <w:szCs w:val="24"/>
          <w:lang w:val="nb-NO"/>
        </w:rPr>
        <w:t>natu</w:t>
      </w:r>
      <w:r w:rsidRPr="005E7669">
        <w:rPr>
          <w:sz w:val="24"/>
          <w:szCs w:val="24"/>
          <w:lang w:val="nb-NO"/>
        </w:rPr>
        <w:t xml:space="preserve">r. Tradisjonell </w:t>
      </w:r>
      <w:r w:rsidR="00EF4271" w:rsidRPr="005E7669">
        <w:rPr>
          <w:sz w:val="24"/>
          <w:szCs w:val="24"/>
          <w:lang w:val="nb-NO"/>
        </w:rPr>
        <w:t>arealbruk</w:t>
      </w:r>
      <w:r w:rsidRPr="005E7669">
        <w:rPr>
          <w:sz w:val="24"/>
          <w:szCs w:val="24"/>
          <w:lang w:val="nb-NO"/>
        </w:rPr>
        <w:t xml:space="preserve"> </w:t>
      </w:r>
      <w:r w:rsidR="00EF4271" w:rsidRPr="005E7669">
        <w:rPr>
          <w:sz w:val="24"/>
          <w:szCs w:val="24"/>
          <w:lang w:val="nb-NO"/>
        </w:rPr>
        <w:t xml:space="preserve">av urfolk </w:t>
      </w:r>
      <w:r w:rsidRPr="005E7669">
        <w:rPr>
          <w:sz w:val="24"/>
          <w:szCs w:val="24"/>
          <w:lang w:val="nb-NO"/>
        </w:rPr>
        <w:t>er også viktig når det gjelder reindrift. Disse interessene kan være i konflikt med andre landlige næringer som akvakultur, gruvedrift og fornybar energi. Arealplanlegging opererer innenfor et felles lovverk, men er overveiende utformet og administrert på lokalt nivå. Kommunene lager sine egne strategiske planer og er i</w:t>
      </w:r>
      <w:r w:rsidR="00EF4271" w:rsidRPr="005E7669">
        <w:rPr>
          <w:sz w:val="24"/>
          <w:szCs w:val="24"/>
          <w:lang w:val="nb-NO"/>
        </w:rPr>
        <w:t>kke forpliktet til å følge planleggings</w:t>
      </w:r>
      <w:r w:rsidRPr="005E7669">
        <w:rPr>
          <w:sz w:val="24"/>
          <w:szCs w:val="24"/>
          <w:lang w:val="nb-NO"/>
        </w:rPr>
        <w:t>prioriteter på regionalt nivå. Hvis fylke</w:t>
      </w:r>
      <w:r w:rsidR="007F22DD" w:rsidRPr="005E7669">
        <w:rPr>
          <w:sz w:val="24"/>
          <w:szCs w:val="24"/>
          <w:lang w:val="nb-NO"/>
        </w:rPr>
        <w:t>t</w:t>
      </w:r>
      <w:r w:rsidRPr="005E7669">
        <w:rPr>
          <w:sz w:val="24"/>
          <w:szCs w:val="24"/>
          <w:lang w:val="nb-NO"/>
        </w:rPr>
        <w:t xml:space="preserve"> eller</w:t>
      </w:r>
      <w:r w:rsidR="007F22DD" w:rsidRPr="005E7669">
        <w:rPr>
          <w:sz w:val="24"/>
          <w:szCs w:val="24"/>
          <w:lang w:val="nb-NO"/>
        </w:rPr>
        <w:t xml:space="preserve"> en</w:t>
      </w:r>
      <w:r w:rsidRPr="005E7669">
        <w:rPr>
          <w:sz w:val="24"/>
          <w:szCs w:val="24"/>
          <w:lang w:val="nb-NO"/>
        </w:rPr>
        <w:t xml:space="preserve"> annen kommune </w:t>
      </w:r>
      <w:r w:rsidR="00002050" w:rsidRPr="005E7669">
        <w:rPr>
          <w:sz w:val="24"/>
          <w:szCs w:val="24"/>
          <w:lang w:val="nb-NO"/>
        </w:rPr>
        <w:t xml:space="preserve">er mot </w:t>
      </w:r>
      <w:r w:rsidRPr="005E7669">
        <w:rPr>
          <w:sz w:val="24"/>
          <w:szCs w:val="24"/>
          <w:lang w:val="nb-NO"/>
        </w:rPr>
        <w:t>en planleggingsbeslutning, kan fylkesmannen avgjøre det. Unntaket til denne lokale rollen er prosjekter av nasjonal betydning hvor den nasjonale regjeringen blir plan</w:t>
      </w:r>
      <w:r w:rsidR="007F22DD" w:rsidRPr="005E7669">
        <w:rPr>
          <w:sz w:val="24"/>
          <w:szCs w:val="24"/>
          <w:lang w:val="nb-NO"/>
        </w:rPr>
        <w:t>leggings</w:t>
      </w:r>
      <w:r w:rsidRPr="005E7669">
        <w:rPr>
          <w:sz w:val="24"/>
          <w:szCs w:val="24"/>
          <w:lang w:val="nb-NO"/>
        </w:rPr>
        <w:t>myndighet.</w:t>
      </w:r>
      <w:r w:rsidR="00672EF4" w:rsidRPr="005E7669">
        <w:rPr>
          <w:sz w:val="24"/>
          <w:szCs w:val="24"/>
          <w:lang w:val="nb-NO"/>
        </w:rPr>
        <w:t xml:space="preserve"> Disse nåværende ordningene øker risikoen for samordningsfeil, og øker tiden og kompleksiteten i å få godkjenning for industriutvikling og ny infrastruktur (OECD 2016c).</w:t>
      </w:r>
    </w:p>
    <w:p w:rsidR="00503BF6" w:rsidRDefault="00503BF6" w:rsidP="00503BF6">
      <w:pPr>
        <w:shd w:val="clear" w:color="auto" w:fill="FFFFFF"/>
        <w:ind w:left="567" w:firstLine="284"/>
        <w:rPr>
          <w:i/>
          <w:sz w:val="24"/>
          <w:szCs w:val="24"/>
          <w:lang w:val="nb-NO"/>
        </w:rPr>
      </w:pPr>
    </w:p>
    <w:p w:rsidR="002D44AF" w:rsidRPr="005E7669" w:rsidRDefault="00672EF4" w:rsidP="00503BF6">
      <w:pPr>
        <w:shd w:val="clear" w:color="auto" w:fill="FFFFFF"/>
        <w:ind w:firstLine="567"/>
        <w:rPr>
          <w:i/>
          <w:sz w:val="26"/>
          <w:szCs w:val="26"/>
          <w:lang w:val="nb-NO"/>
        </w:rPr>
      </w:pPr>
      <w:r w:rsidRPr="005E7669">
        <w:rPr>
          <w:i/>
          <w:sz w:val="26"/>
          <w:szCs w:val="26"/>
          <w:lang w:val="nb-NO"/>
        </w:rPr>
        <w:t>En mer integrert tilnærming til infrastruktur og arealplanlegging er nødvendig</w:t>
      </w:r>
    </w:p>
    <w:p w:rsidR="00672EF4" w:rsidRPr="005E7669" w:rsidRDefault="00672EF4" w:rsidP="00503BF6">
      <w:pPr>
        <w:shd w:val="clear" w:color="auto" w:fill="FFFFFF"/>
        <w:ind w:left="567" w:firstLine="284"/>
        <w:rPr>
          <w:sz w:val="26"/>
          <w:szCs w:val="26"/>
          <w:lang w:val="nb-NO"/>
        </w:rPr>
      </w:pPr>
    </w:p>
    <w:p w:rsidR="00F20DFE" w:rsidRPr="005E7669" w:rsidRDefault="00A51BB5" w:rsidP="00503BF6">
      <w:pPr>
        <w:shd w:val="clear" w:color="auto" w:fill="FFFFFF"/>
        <w:ind w:left="567" w:right="-1" w:firstLine="284"/>
        <w:jc w:val="both"/>
        <w:rPr>
          <w:sz w:val="24"/>
          <w:szCs w:val="24"/>
          <w:lang w:val="nb-NO"/>
        </w:rPr>
      </w:pPr>
      <w:r w:rsidRPr="005E7669">
        <w:rPr>
          <w:sz w:val="24"/>
          <w:szCs w:val="24"/>
          <w:lang w:val="nb-NO"/>
        </w:rPr>
        <w:t>Som svar på disse problemene handler hoved</w:t>
      </w:r>
      <w:r w:rsidR="00B90AF7" w:rsidRPr="005E7669">
        <w:rPr>
          <w:sz w:val="24"/>
          <w:szCs w:val="24"/>
          <w:lang w:val="nb-NO"/>
        </w:rPr>
        <w:t>anbefalin</w:t>
      </w:r>
      <w:r w:rsidRPr="005E7669">
        <w:rPr>
          <w:sz w:val="24"/>
          <w:szCs w:val="24"/>
          <w:lang w:val="nb-NO"/>
        </w:rPr>
        <w:t>gen på regionalt nivå om å implementere en mer integrert tilnærming til regional transportplanlegging og prioritering: som inkluderer hvordan disse infrastrukturprioriteringene er i samsvar med arealbruk og økonomiske utvikling</w:t>
      </w:r>
      <w:r w:rsidR="00E320C5" w:rsidRPr="005E7669">
        <w:rPr>
          <w:sz w:val="24"/>
          <w:szCs w:val="24"/>
          <w:lang w:val="nb-NO"/>
        </w:rPr>
        <w:t>smål. Lokale arbeidsmarkeder (LA</w:t>
      </w:r>
      <w:r w:rsidRPr="005E7669">
        <w:rPr>
          <w:sz w:val="24"/>
          <w:szCs w:val="24"/>
          <w:lang w:val="nb-NO"/>
        </w:rPr>
        <w:t>M</w:t>
      </w:r>
      <w:r w:rsidR="00E320C5" w:rsidRPr="005E7669">
        <w:rPr>
          <w:sz w:val="24"/>
          <w:szCs w:val="24"/>
          <w:lang w:val="nb-NO"/>
        </w:rPr>
        <w:t>-er</w:t>
      </w:r>
      <w:r w:rsidRPr="005E7669">
        <w:rPr>
          <w:sz w:val="24"/>
          <w:szCs w:val="24"/>
          <w:lang w:val="nb-NO"/>
        </w:rPr>
        <w:t>) i Nord-Norge er generelt små og fragmenterte på grunn av den utfordrende topografien. Transportnettverket er også kompl</w:t>
      </w:r>
      <w:r w:rsidR="00B90AF7" w:rsidRPr="005E7669">
        <w:rPr>
          <w:sz w:val="24"/>
          <w:szCs w:val="24"/>
          <w:lang w:val="nb-NO"/>
        </w:rPr>
        <w:t>isert</w:t>
      </w:r>
      <w:r w:rsidRPr="005E7669">
        <w:rPr>
          <w:sz w:val="24"/>
          <w:szCs w:val="24"/>
          <w:lang w:val="nb-NO"/>
        </w:rPr>
        <w:t xml:space="preserve"> og krever ofte bevegelse via ulike transportformer (vei, sjø, jernbane og luft). Transportplanleggere og beslutningstakere må også håndtere virkningen av ekstreme klimatiske forhold. Disse funksjonene gjør planlegging for transportnettverket en utfordrende oppgave. Samtidig er transportinfrastruktur avgjørende for regional konkurranseevne. Ettersom hver region utvikler eller oppdaterer sine økonomiske utviklingsstrategier, vil det være viktig at disse målene gjenspeiles i langsiktig planlegging og prioritering av transportnettverket. På samme måte må også arealplanlegging samordnes bedre med langsiktig planlegging for infrastruktur på regional og lokal skala. Nordområdene bør fokusere på hvordan de utvikler fellesstillinger </w:t>
      </w:r>
      <w:r w:rsidR="00E320C5" w:rsidRPr="005E7669">
        <w:rPr>
          <w:sz w:val="24"/>
          <w:szCs w:val="24"/>
          <w:lang w:val="nb-NO"/>
        </w:rPr>
        <w:t>for</w:t>
      </w:r>
      <w:r w:rsidRPr="005E7669">
        <w:rPr>
          <w:sz w:val="24"/>
          <w:szCs w:val="24"/>
          <w:lang w:val="nb-NO"/>
        </w:rPr>
        <w:t xml:space="preserve"> seg selv og andre </w:t>
      </w:r>
      <w:r w:rsidR="004C0C40">
        <w:rPr>
          <w:sz w:val="24"/>
          <w:szCs w:val="24"/>
          <w:lang w:val="nb-NO"/>
        </w:rPr>
        <w:t>NSPA</w:t>
      </w:r>
      <w:r w:rsidRPr="005E7669">
        <w:rPr>
          <w:sz w:val="24"/>
          <w:szCs w:val="24"/>
          <w:lang w:val="nb-NO"/>
        </w:rPr>
        <w:t xml:space="preserve">-regioner, for å </w:t>
      </w:r>
      <w:r w:rsidR="00E320C5" w:rsidRPr="005E7669">
        <w:rPr>
          <w:sz w:val="24"/>
          <w:szCs w:val="24"/>
          <w:lang w:val="nb-NO"/>
        </w:rPr>
        <w:t xml:space="preserve">bedre </w:t>
      </w:r>
      <w:r w:rsidRPr="005E7669">
        <w:rPr>
          <w:sz w:val="24"/>
          <w:szCs w:val="24"/>
          <w:lang w:val="nb-NO"/>
        </w:rPr>
        <w:t xml:space="preserve">påvirke nasjonal transportplanlegging og </w:t>
      </w:r>
      <w:r w:rsidR="00E320C5" w:rsidRPr="005E7669">
        <w:rPr>
          <w:sz w:val="24"/>
          <w:szCs w:val="24"/>
          <w:lang w:val="nb-NO"/>
        </w:rPr>
        <w:t>politikker</w:t>
      </w:r>
      <w:r w:rsidRPr="005E7669">
        <w:rPr>
          <w:sz w:val="24"/>
          <w:szCs w:val="24"/>
          <w:lang w:val="nb-NO"/>
        </w:rPr>
        <w:t>.</w:t>
      </w:r>
    </w:p>
    <w:p w:rsidR="00B27160" w:rsidRPr="005E7669" w:rsidRDefault="00B27160" w:rsidP="00503BF6">
      <w:pPr>
        <w:shd w:val="clear" w:color="auto" w:fill="FFFFFF"/>
        <w:ind w:left="567" w:right="-1" w:firstLine="284"/>
        <w:jc w:val="both"/>
        <w:rPr>
          <w:sz w:val="24"/>
          <w:szCs w:val="24"/>
          <w:lang w:val="nb-NO"/>
        </w:rPr>
      </w:pPr>
    </w:p>
    <w:p w:rsidR="00B27160" w:rsidRPr="005E7669" w:rsidRDefault="00B27160" w:rsidP="00503BF6">
      <w:pPr>
        <w:shd w:val="clear" w:color="auto" w:fill="FFFFFF"/>
        <w:ind w:left="567" w:right="-1" w:firstLine="284"/>
        <w:jc w:val="both"/>
        <w:rPr>
          <w:sz w:val="24"/>
          <w:szCs w:val="24"/>
          <w:lang w:val="nb-NO"/>
        </w:rPr>
      </w:pPr>
      <w:r w:rsidRPr="005E7669">
        <w:rPr>
          <w:sz w:val="24"/>
          <w:szCs w:val="24"/>
          <w:lang w:val="nb-NO"/>
        </w:rPr>
        <w:t>Den nåværende nasjonale transportplanen (2014-2023) viser hvordan den nasjonale regjeringen har til hensikt å støtte de strategiske utviklingsmålene for nordområdene. Planen indikerer at nord-sør og øst-vest forbindelser er viktige. Disse prioriteringene gjenspeiles i sentrale prosjekter i nord, inkludert oppgraderinger til E6 (hoved nord-sør nasjonalvei), og øker kapasiteten til jernbanelinjen fra Trondheim til Bodø. Jernbanelinjen slutter i Bodø, med den eneste andre jernbanelinjen mellom Narvik og Kiruna i Sverige. De fleste av infrastrukturoppgraderingene er nord-sør forbindelser med litt investering i E105 som forbinder Kirkenes med den russiske grensen. Planen viser også interesse for nye grenseovergangssteder fra Sverige, Finland og Russland til isfrie norske havner. Det er imidlertid ingen finansieringsforpliktelse fra den norske regjeringen eller andre regjeringer i disse landene på disse prosjektene på grunn av analyse som tyder på at trafikkvolumer er for lave til å begrunne investeringen. Regjeringen forplikter seg også til å opprettholde det nasjonale systemet med desentraliserte flyplasser for å gi tilgang til fjern</w:t>
      </w:r>
      <w:r w:rsidR="001F1C06" w:rsidRPr="005E7669">
        <w:rPr>
          <w:sz w:val="24"/>
          <w:szCs w:val="24"/>
          <w:lang w:val="nb-NO"/>
        </w:rPr>
        <w:t xml:space="preserve">tliggende </w:t>
      </w:r>
      <w:r w:rsidRPr="005E7669">
        <w:rPr>
          <w:sz w:val="24"/>
          <w:szCs w:val="24"/>
          <w:lang w:val="nb-NO"/>
        </w:rPr>
        <w:t>samfunn. Spørsmålet om sjøhavner og sjøbasert transport for nordområdene er ikke så sterkt understreket i planen som flyplasser, jernbane og veier. Selv om det er en overordnet forpliktelse til å øke fraktbevegelsene til sjøs, diskuteres ikke de spesielle problemene knyttet til sjøbasert transport for fastlands- og øysamfunn i nord.</w:t>
      </w:r>
    </w:p>
    <w:p w:rsidR="00B27160" w:rsidRPr="005E7669" w:rsidRDefault="00B27160" w:rsidP="00503BF6">
      <w:pPr>
        <w:shd w:val="clear" w:color="auto" w:fill="FFFFFF"/>
        <w:ind w:left="567" w:right="-1" w:firstLine="284"/>
        <w:rPr>
          <w:sz w:val="24"/>
          <w:szCs w:val="24"/>
          <w:lang w:val="nb-NO"/>
        </w:rPr>
      </w:pPr>
    </w:p>
    <w:p w:rsidR="008F43FD" w:rsidRDefault="00C344BB" w:rsidP="00503BF6">
      <w:pPr>
        <w:shd w:val="clear" w:color="auto" w:fill="FFFFFF"/>
        <w:ind w:left="567" w:right="-1" w:firstLine="284"/>
        <w:jc w:val="both"/>
        <w:rPr>
          <w:sz w:val="24"/>
          <w:szCs w:val="24"/>
          <w:lang w:val="nb-NO"/>
        </w:rPr>
      </w:pPr>
      <w:r w:rsidRPr="005E7669">
        <w:rPr>
          <w:sz w:val="24"/>
          <w:szCs w:val="24"/>
          <w:lang w:val="nb-NO"/>
        </w:rPr>
        <w:t>Det er for tiden utviklet en ny nasjonal transportplan som vil ha et 12-årig utsikt. Den neste nasjonale transportplanen er en viktig mulighet til å utvikle et mer integrert og stedbasert syn på transportbehov i nord. Fylkene er allerede involvert i prosessen med å utvikle den nasjonale transportplanen, men konsultasjon foregår først og fremst med innspill fra fylkene og andre interessenter til det nasjonale departementet. Ved å utvikle den neste nasjonale transportplanen er det viktig at det er en integrert og felles utsikt blant de nordlige fylkene om deres prioriteringer for den fremtidige utv</w:t>
      </w:r>
      <w:r w:rsidR="00FF1A99" w:rsidRPr="005E7669">
        <w:rPr>
          <w:sz w:val="24"/>
          <w:szCs w:val="24"/>
          <w:lang w:val="nb-NO"/>
        </w:rPr>
        <w:t>iklingen av transportnettet. Den</w:t>
      </w:r>
      <w:r w:rsidRPr="005E7669">
        <w:rPr>
          <w:sz w:val="24"/>
          <w:szCs w:val="24"/>
          <w:lang w:val="nb-NO"/>
        </w:rPr>
        <w:t xml:space="preserve"> skal bygges på regionale transportplaner som er basert på nært samråd med lokal industri, kommuner og samfunnsgrupper. Fylkene må sørge for sterk tilpasning mellom disse planene og målene for regional økonomisk utvikling.</w:t>
      </w:r>
      <w:r w:rsidR="008F43FD" w:rsidRPr="005E7669">
        <w:rPr>
          <w:sz w:val="24"/>
          <w:szCs w:val="24"/>
          <w:lang w:val="nb-NO"/>
        </w:rPr>
        <w:t xml:space="preserve"> I sin tur vil disse prioritetene også måtte tilpasses med arealplanlegging på fylke</w:t>
      </w:r>
      <w:r w:rsidR="001F1C06" w:rsidRPr="005E7669">
        <w:rPr>
          <w:sz w:val="24"/>
          <w:szCs w:val="24"/>
          <w:lang w:val="nb-NO"/>
        </w:rPr>
        <w:t>s-</w:t>
      </w:r>
      <w:r w:rsidR="008F43FD" w:rsidRPr="005E7669">
        <w:rPr>
          <w:sz w:val="24"/>
          <w:szCs w:val="24"/>
          <w:lang w:val="nb-NO"/>
        </w:rPr>
        <w:t xml:space="preserve"> og kommun</w:t>
      </w:r>
      <w:r w:rsidR="001F1C06" w:rsidRPr="005E7669">
        <w:rPr>
          <w:sz w:val="24"/>
          <w:szCs w:val="24"/>
          <w:lang w:val="nb-NO"/>
        </w:rPr>
        <w:t>en</w:t>
      </w:r>
      <w:r w:rsidR="008F43FD" w:rsidRPr="005E7669">
        <w:rPr>
          <w:sz w:val="24"/>
          <w:szCs w:val="24"/>
          <w:lang w:val="nb-NO"/>
        </w:rPr>
        <w:t>ivå. Disse planene kan da bli presentert som en pakke til det nasjonale departementet for vurdering som en del av neste nasjonale transportplanleggingssyklus.</w:t>
      </w:r>
    </w:p>
    <w:p w:rsidR="008F43FD" w:rsidRPr="005E7669" w:rsidRDefault="008F43FD" w:rsidP="00503BF6">
      <w:pPr>
        <w:shd w:val="clear" w:color="auto" w:fill="FFFFFF"/>
        <w:ind w:left="567" w:right="-1" w:firstLine="284"/>
        <w:jc w:val="both"/>
        <w:rPr>
          <w:sz w:val="24"/>
          <w:szCs w:val="24"/>
          <w:lang w:val="nb-NO"/>
        </w:rPr>
      </w:pPr>
    </w:p>
    <w:p w:rsidR="008F43FD" w:rsidRPr="005E7669" w:rsidRDefault="008F43FD" w:rsidP="00503BF6">
      <w:pPr>
        <w:shd w:val="clear" w:color="auto" w:fill="FFFFFF"/>
        <w:ind w:left="567" w:right="-1" w:firstLine="284"/>
        <w:jc w:val="both"/>
        <w:rPr>
          <w:sz w:val="24"/>
          <w:szCs w:val="24"/>
          <w:lang w:val="nb-NO"/>
        </w:rPr>
      </w:pPr>
      <w:r w:rsidRPr="005E7669">
        <w:rPr>
          <w:sz w:val="24"/>
          <w:szCs w:val="24"/>
          <w:lang w:val="nb-NO"/>
        </w:rPr>
        <w:t>Nasjonal transportplanlegging vil også ha nytte av å styrke grenseoverskridende samarbeid. Det er noen gode eksempler på grenseoverskridende samarbeid med hensyn til transport som involverer Finland, Norge, Russland og Sverige, og støttes av EU-kommisjonen. For eksempel er Barents euro-arktiske transportstyre</w:t>
      </w:r>
      <w:r w:rsidR="00DC6E55" w:rsidRPr="005E7669">
        <w:rPr>
          <w:sz w:val="24"/>
          <w:szCs w:val="24"/>
          <w:lang w:val="nb-NO"/>
        </w:rPr>
        <w:t>gruppens</w:t>
      </w:r>
      <w:r w:rsidRPr="005E7669">
        <w:rPr>
          <w:sz w:val="24"/>
          <w:szCs w:val="24"/>
          <w:lang w:val="nb-NO"/>
        </w:rPr>
        <w:t xml:space="preserve"> utarbeidelse av Barents fellestransportplan er et godt eksempel på denne typen samarbeid. Styringskomiteen er en del av Barents euro-arktiske råd (BEAC) og ble etablert i 1992 som et forum for mellomstatlig og interregionalt samarbeid for Barentsregionen. Rådet omfatter representanter fra Finland, Norge, Russland og Sverige. Barents transportplan bygger på nasjonale transportplaner og strategier for å identifisere prosjekter som vil forbedre tilkoblingsmuligheter og tilgjengelighet over hele Barentsregionen. Det er imidlertid ingen regelmessig eller samordnet mekanisme for å sikre at disse prioritetene blir vurdert </w:t>
      </w:r>
      <w:r w:rsidR="00854E69" w:rsidRPr="005E7669">
        <w:rPr>
          <w:sz w:val="24"/>
          <w:szCs w:val="24"/>
          <w:lang w:val="nb-NO"/>
        </w:rPr>
        <w:t>som</w:t>
      </w:r>
      <w:r w:rsidRPr="005E7669">
        <w:rPr>
          <w:sz w:val="24"/>
          <w:szCs w:val="24"/>
          <w:lang w:val="nb-NO"/>
        </w:rPr>
        <w:t xml:space="preserve"> nasjonal</w:t>
      </w:r>
      <w:r w:rsidR="00854E69" w:rsidRPr="005E7669">
        <w:rPr>
          <w:sz w:val="24"/>
          <w:szCs w:val="24"/>
          <w:lang w:val="nb-NO"/>
        </w:rPr>
        <w:t>e</w:t>
      </w:r>
      <w:r w:rsidRPr="005E7669">
        <w:rPr>
          <w:sz w:val="24"/>
          <w:szCs w:val="24"/>
          <w:lang w:val="nb-NO"/>
        </w:rPr>
        <w:t xml:space="preserve"> prioritering</w:t>
      </w:r>
      <w:r w:rsidR="00854E69" w:rsidRPr="005E7669">
        <w:rPr>
          <w:sz w:val="24"/>
          <w:szCs w:val="24"/>
          <w:lang w:val="nb-NO"/>
        </w:rPr>
        <w:t>er</w:t>
      </w:r>
      <w:r w:rsidRPr="005E7669">
        <w:rPr>
          <w:sz w:val="24"/>
          <w:szCs w:val="24"/>
          <w:lang w:val="nb-NO"/>
        </w:rPr>
        <w:t xml:space="preserve">, eller for å overvåke </w:t>
      </w:r>
      <w:r w:rsidR="00854E69" w:rsidRPr="005E7669">
        <w:rPr>
          <w:sz w:val="24"/>
          <w:szCs w:val="24"/>
          <w:lang w:val="nb-NO"/>
        </w:rPr>
        <w:t>prosjektimplementering</w:t>
      </w:r>
      <w:r w:rsidRPr="005E7669">
        <w:rPr>
          <w:sz w:val="24"/>
          <w:szCs w:val="24"/>
          <w:lang w:val="nb-NO"/>
        </w:rPr>
        <w:t xml:space="preserve"> og sikre at de blir </w:t>
      </w:r>
      <w:r w:rsidR="00854E69" w:rsidRPr="005E7669">
        <w:rPr>
          <w:sz w:val="24"/>
          <w:szCs w:val="24"/>
          <w:lang w:val="nb-NO"/>
        </w:rPr>
        <w:t>fulgt</w:t>
      </w:r>
      <w:r w:rsidRPr="005E7669">
        <w:rPr>
          <w:color w:val="FF0000"/>
          <w:sz w:val="24"/>
          <w:szCs w:val="24"/>
          <w:lang w:val="nb-NO"/>
        </w:rPr>
        <w:t xml:space="preserve"> </w:t>
      </w:r>
      <w:r w:rsidRPr="005E7669">
        <w:rPr>
          <w:sz w:val="24"/>
          <w:szCs w:val="24"/>
          <w:lang w:val="nb-NO"/>
        </w:rPr>
        <w:t xml:space="preserve">og samordnet mellom ulike </w:t>
      </w:r>
      <w:r w:rsidR="002F453D" w:rsidRPr="005E7669">
        <w:rPr>
          <w:sz w:val="24"/>
          <w:szCs w:val="24"/>
          <w:lang w:val="nb-NO"/>
        </w:rPr>
        <w:t>etater</w:t>
      </w:r>
      <w:r w:rsidRPr="005E7669">
        <w:rPr>
          <w:sz w:val="24"/>
          <w:szCs w:val="24"/>
          <w:lang w:val="nb-NO"/>
        </w:rPr>
        <w:t>.</w:t>
      </w:r>
    </w:p>
    <w:p w:rsidR="002D44AF" w:rsidRPr="005E7669" w:rsidRDefault="002D44AF" w:rsidP="00503BF6">
      <w:pPr>
        <w:shd w:val="clear" w:color="auto" w:fill="FFFFFF"/>
        <w:ind w:left="567" w:right="672" w:firstLine="284"/>
        <w:rPr>
          <w:sz w:val="24"/>
          <w:szCs w:val="24"/>
          <w:lang w:val="nb-NO"/>
        </w:rPr>
      </w:pPr>
    </w:p>
    <w:p w:rsidR="00340C26" w:rsidRPr="005E7669" w:rsidRDefault="00340C26" w:rsidP="00503BF6">
      <w:pPr>
        <w:shd w:val="clear" w:color="auto" w:fill="FFFFFF"/>
        <w:ind w:left="567"/>
        <w:rPr>
          <w:b/>
          <w:i/>
          <w:sz w:val="26"/>
          <w:szCs w:val="26"/>
          <w:lang w:val="nb-NO"/>
        </w:rPr>
      </w:pPr>
      <w:r w:rsidRPr="005E7669">
        <w:rPr>
          <w:b/>
          <w:i/>
          <w:sz w:val="26"/>
          <w:szCs w:val="26"/>
          <w:lang w:val="nb-NO"/>
        </w:rPr>
        <w:t>Demografi, arbeidsmarkeder og tjenesteyting: viktige politiske</w:t>
      </w:r>
      <w:r w:rsidRPr="005E7669">
        <w:rPr>
          <w:b/>
          <w:i/>
          <w:color w:val="FF0000"/>
          <w:sz w:val="26"/>
          <w:szCs w:val="26"/>
          <w:lang w:val="nb-NO"/>
        </w:rPr>
        <w:t xml:space="preserve"> </w:t>
      </w:r>
      <w:r w:rsidRPr="005E7669">
        <w:rPr>
          <w:b/>
          <w:i/>
          <w:sz w:val="26"/>
          <w:szCs w:val="26"/>
          <w:lang w:val="nb-NO"/>
        </w:rPr>
        <w:t>utfordringer og muligheter</w:t>
      </w:r>
    </w:p>
    <w:p w:rsidR="00F20DFE" w:rsidRPr="005E7669" w:rsidRDefault="00F20DFE" w:rsidP="00503BF6">
      <w:pPr>
        <w:shd w:val="clear" w:color="auto" w:fill="FFFFFF"/>
        <w:ind w:left="567" w:firstLine="284"/>
        <w:rPr>
          <w:b/>
          <w:sz w:val="24"/>
          <w:szCs w:val="24"/>
          <w:lang w:val="nb-NO"/>
        </w:rPr>
      </w:pPr>
    </w:p>
    <w:p w:rsidR="00340C26" w:rsidRPr="005E7669" w:rsidRDefault="00340C26" w:rsidP="00503BF6">
      <w:pPr>
        <w:shd w:val="clear" w:color="auto" w:fill="FFFFFF"/>
        <w:ind w:left="567" w:firstLine="284"/>
        <w:jc w:val="both"/>
        <w:rPr>
          <w:sz w:val="24"/>
          <w:szCs w:val="24"/>
          <w:lang w:val="nb-NO"/>
        </w:rPr>
      </w:pPr>
      <w:r w:rsidRPr="005E7669">
        <w:rPr>
          <w:sz w:val="24"/>
          <w:szCs w:val="24"/>
          <w:lang w:val="nb-NO"/>
        </w:rPr>
        <w:t>Denne delen av kapitlet beskriver de viktigste politiske</w:t>
      </w:r>
      <w:r w:rsidRPr="005E7669">
        <w:rPr>
          <w:color w:val="FF0000"/>
          <w:sz w:val="24"/>
          <w:szCs w:val="24"/>
          <w:lang w:val="nb-NO"/>
        </w:rPr>
        <w:t xml:space="preserve"> </w:t>
      </w:r>
      <w:r w:rsidRPr="005E7669">
        <w:rPr>
          <w:sz w:val="24"/>
          <w:szCs w:val="24"/>
          <w:lang w:val="nb-NO"/>
        </w:rPr>
        <w:t xml:space="preserve">utfordringene og mulighetene knyttet til demografi, arbeidsmarkeder og tjenesteyting, og hvordan den nasjonale regjeringen kan tilpasse </w:t>
      </w:r>
      <w:r w:rsidR="004928B8" w:rsidRPr="005E7669">
        <w:rPr>
          <w:sz w:val="24"/>
          <w:szCs w:val="24"/>
          <w:lang w:val="nb-NO"/>
        </w:rPr>
        <w:t>politikker</w:t>
      </w:r>
      <w:r w:rsidRPr="005E7669">
        <w:rPr>
          <w:sz w:val="24"/>
          <w:szCs w:val="24"/>
          <w:lang w:val="nb-NO"/>
        </w:rPr>
        <w:t xml:space="preserve"> for å bedre takle dem. Det er en sterk forpliktelse fra den nasjonale regjeringen til å opprettholde den eksisterende bosettingsstrukturen over hele landet, og norske regioner i Norge har for tiden en gunstig demografisk struktur i forhold til andre </w:t>
      </w:r>
      <w:r w:rsidR="004C0C40">
        <w:rPr>
          <w:sz w:val="24"/>
          <w:szCs w:val="24"/>
          <w:lang w:val="nb-NO"/>
        </w:rPr>
        <w:t>NSPA</w:t>
      </w:r>
      <w:r w:rsidRPr="005E7669">
        <w:rPr>
          <w:sz w:val="24"/>
          <w:szCs w:val="24"/>
          <w:lang w:val="nb-NO"/>
        </w:rPr>
        <w:t>-regioner. Små og fragmenterte arbeidsmarkeder gjør samsvar mellom arbeidstakere og arbeidsgivere vanskeligere. I sammenheng med en aldrende befolkning må det gjøres mer når det gjelder tjeneste</w:t>
      </w:r>
      <w:r w:rsidR="00565163" w:rsidRPr="005E7669">
        <w:rPr>
          <w:sz w:val="24"/>
          <w:szCs w:val="24"/>
          <w:lang w:val="nb-NO"/>
        </w:rPr>
        <w:t>yting</w:t>
      </w:r>
      <w:r w:rsidRPr="005E7669">
        <w:rPr>
          <w:sz w:val="24"/>
          <w:szCs w:val="24"/>
          <w:lang w:val="nb-NO"/>
        </w:rPr>
        <w:t>, innovasjon og arbeidskraftaktivering.</w:t>
      </w:r>
    </w:p>
    <w:p w:rsidR="004D4803" w:rsidRPr="005E7669" w:rsidRDefault="004D4803" w:rsidP="00503BF6">
      <w:pPr>
        <w:shd w:val="clear" w:color="auto" w:fill="FFFFFF"/>
        <w:ind w:left="567" w:firstLine="284"/>
        <w:rPr>
          <w:sz w:val="24"/>
          <w:szCs w:val="24"/>
          <w:lang w:val="nb-NO"/>
        </w:rPr>
      </w:pPr>
    </w:p>
    <w:p w:rsidR="002D44AF" w:rsidRPr="005E7669" w:rsidRDefault="00340C26" w:rsidP="00DE610F">
      <w:pPr>
        <w:shd w:val="clear" w:color="auto" w:fill="FFFFFF"/>
        <w:ind w:left="567"/>
        <w:rPr>
          <w:i/>
          <w:iCs/>
          <w:sz w:val="26"/>
          <w:szCs w:val="26"/>
          <w:lang w:val="nb-NO"/>
        </w:rPr>
      </w:pPr>
      <w:r w:rsidRPr="005E7669">
        <w:rPr>
          <w:i/>
          <w:iCs/>
          <w:sz w:val="26"/>
          <w:szCs w:val="26"/>
          <w:lang w:val="nb-NO"/>
        </w:rPr>
        <w:t xml:space="preserve">Regionene i Nord-Norge har generelt gunstigere demografiske forhold enn andre deler av </w:t>
      </w:r>
      <w:r w:rsidR="004C0C40">
        <w:rPr>
          <w:i/>
          <w:iCs/>
          <w:sz w:val="26"/>
          <w:szCs w:val="26"/>
          <w:lang w:val="nb-NO"/>
        </w:rPr>
        <w:t>NSPA</w:t>
      </w:r>
    </w:p>
    <w:p w:rsidR="004D4803" w:rsidRPr="005E7669" w:rsidRDefault="004D4803" w:rsidP="00503BF6">
      <w:pPr>
        <w:shd w:val="clear" w:color="auto" w:fill="FFFFFF"/>
        <w:ind w:left="567" w:firstLine="284"/>
        <w:rPr>
          <w:sz w:val="24"/>
          <w:szCs w:val="24"/>
          <w:lang w:val="nb-NO"/>
        </w:rPr>
      </w:pPr>
    </w:p>
    <w:p w:rsidR="00340C26" w:rsidRPr="005E7669" w:rsidRDefault="00340C26" w:rsidP="00503BF6">
      <w:pPr>
        <w:shd w:val="clear" w:color="auto" w:fill="FFFFFF"/>
        <w:ind w:left="567" w:firstLine="284"/>
        <w:jc w:val="both"/>
        <w:rPr>
          <w:sz w:val="24"/>
          <w:szCs w:val="24"/>
          <w:lang w:val="nb-NO"/>
        </w:rPr>
      </w:pPr>
      <w:r w:rsidRPr="005E7669">
        <w:rPr>
          <w:sz w:val="24"/>
          <w:szCs w:val="24"/>
          <w:lang w:val="nb-NO"/>
        </w:rPr>
        <w:t xml:space="preserve">De nordlige regionene i Norge har generelt en gunstigere demografisk situasjon enn </w:t>
      </w:r>
      <w:r w:rsidR="004C0C40">
        <w:rPr>
          <w:sz w:val="24"/>
          <w:szCs w:val="24"/>
          <w:lang w:val="nb-NO"/>
        </w:rPr>
        <w:t>NSPA</w:t>
      </w:r>
      <w:r w:rsidRPr="005E7669">
        <w:rPr>
          <w:sz w:val="24"/>
          <w:szCs w:val="24"/>
          <w:lang w:val="nb-NO"/>
        </w:rPr>
        <w:t xml:space="preserve">-regioner i Sverige og Finland. I løpet av de siste to tiårene har befolkningen i de tre regionene vokst, men lavere enn det nasjonale gjennomsnittet. Nivået på naturlig erstatning er positiv og siden 2008/09 har de nordlige regionene fått innvandrere, særlig fra utlandet. I de senere år har flyktninger og asylsøkere gjort en større andel av dette inntaket. Befolknings aldring er ikke like stor risiko som med andre regioner i </w:t>
      </w:r>
      <w:r w:rsidR="004C0C40">
        <w:rPr>
          <w:sz w:val="24"/>
          <w:szCs w:val="24"/>
          <w:lang w:val="nb-NO"/>
        </w:rPr>
        <w:t>NSPA</w:t>
      </w:r>
      <w:r w:rsidRPr="005E7669">
        <w:rPr>
          <w:sz w:val="24"/>
          <w:szCs w:val="24"/>
          <w:lang w:val="nb-NO"/>
        </w:rPr>
        <w:t>, med unntak av Nordland, som blir eldre i raskere grad enn Finnmark og Troms. Disse trendene er sterkere i landlige områder i disse regionene. Det er en rekke forskjellige utfordringer som dette presenterer for nordområdene i Norge.</w:t>
      </w:r>
    </w:p>
    <w:p w:rsidR="004D4803" w:rsidRPr="005E7669" w:rsidRDefault="004D4803" w:rsidP="00503BF6">
      <w:pPr>
        <w:shd w:val="clear" w:color="auto" w:fill="FFFFFF"/>
        <w:ind w:left="567" w:firstLine="284"/>
        <w:rPr>
          <w:sz w:val="24"/>
          <w:szCs w:val="24"/>
          <w:lang w:val="nb-NO"/>
        </w:rPr>
      </w:pPr>
    </w:p>
    <w:p w:rsidR="00340C26" w:rsidRPr="005E7669" w:rsidRDefault="00340C26" w:rsidP="00DE610F">
      <w:pPr>
        <w:shd w:val="clear" w:color="auto" w:fill="FFFFFF"/>
        <w:ind w:left="567" w:right="883"/>
        <w:jc w:val="both"/>
        <w:rPr>
          <w:i/>
          <w:iCs/>
          <w:sz w:val="26"/>
          <w:szCs w:val="26"/>
          <w:lang w:val="nb-NO"/>
        </w:rPr>
      </w:pPr>
      <w:r w:rsidRPr="005E7669">
        <w:rPr>
          <w:i/>
          <w:iCs/>
          <w:sz w:val="26"/>
          <w:szCs w:val="26"/>
          <w:lang w:val="nb-NO"/>
        </w:rPr>
        <w:t xml:space="preserve">De nordlige områdene står fortsatt overfor utfordringer knyttet til ferdigheter og deltakelse av arbeidsstyrke </w:t>
      </w:r>
    </w:p>
    <w:p w:rsidR="004D4803" w:rsidRPr="005E7669" w:rsidRDefault="004D4803" w:rsidP="00503BF6">
      <w:pPr>
        <w:shd w:val="clear" w:color="auto" w:fill="FFFFFF"/>
        <w:ind w:left="567" w:right="883" w:firstLine="284"/>
        <w:rPr>
          <w:sz w:val="24"/>
          <w:szCs w:val="24"/>
          <w:lang w:val="nb-NO"/>
        </w:rPr>
      </w:pPr>
    </w:p>
    <w:p w:rsidR="00FB2C50" w:rsidRPr="005E7669" w:rsidRDefault="002838B1" w:rsidP="00503BF6">
      <w:pPr>
        <w:shd w:val="clear" w:color="auto" w:fill="FFFFFF"/>
        <w:ind w:left="567" w:right="10" w:firstLine="284"/>
        <w:jc w:val="both"/>
        <w:rPr>
          <w:sz w:val="24"/>
          <w:szCs w:val="24"/>
          <w:lang w:val="nb-NO"/>
        </w:rPr>
      </w:pPr>
      <w:r w:rsidRPr="005E7669">
        <w:rPr>
          <w:spacing w:val="-2"/>
          <w:sz w:val="24"/>
          <w:szCs w:val="24"/>
          <w:lang w:val="nb-NO"/>
        </w:rPr>
        <w:t xml:space="preserve">Selv om de nordlige regionene i Norge har en gunstigere demografisk utvikling enn andre landlige områder, står de fortsatt overfor en langsiktig </w:t>
      </w:r>
      <w:r w:rsidR="001A48F7" w:rsidRPr="005E7669">
        <w:rPr>
          <w:spacing w:val="-2"/>
          <w:sz w:val="24"/>
          <w:szCs w:val="24"/>
          <w:lang w:val="nb-NO"/>
        </w:rPr>
        <w:t>tendens av</w:t>
      </w:r>
      <w:r w:rsidRPr="005E7669">
        <w:rPr>
          <w:spacing w:val="-2"/>
          <w:sz w:val="24"/>
          <w:szCs w:val="24"/>
          <w:lang w:val="nb-NO"/>
        </w:rPr>
        <w:t xml:space="preserve"> fallende menneskelig kapital. Befolkningen i de tre nordlige fylkene er aldrende og størrelsen på deres potensielle arbeidsstyrke er i nedgang.</w:t>
      </w:r>
      <w:r w:rsidR="001A48F7" w:rsidRPr="005E7669">
        <w:rPr>
          <w:spacing w:val="-2"/>
          <w:sz w:val="24"/>
          <w:szCs w:val="24"/>
          <w:lang w:val="nb-NO"/>
        </w:rPr>
        <w:t xml:space="preserve"> </w:t>
      </w:r>
      <w:r w:rsidR="00FB2C50" w:rsidRPr="005E7669">
        <w:rPr>
          <w:sz w:val="24"/>
          <w:szCs w:val="24"/>
          <w:lang w:val="nb-NO"/>
        </w:rPr>
        <w:t xml:space="preserve">Dette problemet er mer akutt i landlige områder, og topografi og lav tetthet i regionen betyr at det </w:t>
      </w:r>
      <w:r w:rsidR="001A48F7" w:rsidRPr="005E7669">
        <w:rPr>
          <w:sz w:val="24"/>
          <w:szCs w:val="24"/>
          <w:lang w:val="nb-NO"/>
        </w:rPr>
        <w:t>fins</w:t>
      </w:r>
      <w:r w:rsidR="00FB2C50" w:rsidRPr="005E7669">
        <w:rPr>
          <w:sz w:val="24"/>
          <w:szCs w:val="24"/>
          <w:lang w:val="nb-NO"/>
        </w:rPr>
        <w:t xml:space="preserve"> begrensninger for arbeidskraftmobilitet. De alle har en høyere andel lavere faglærte arbeidere og lavere nivåer av tertiære kunnskaper. Jenter har en tendens til å ha høyere utdannelsesprestasjon enn gutter som også betyr at flere kvinner forlater regionen, og dette fører til kjønnsubalanse. Å maksimere den eksisterende menneskekapitalen i regionen er en viktig utfordring i denne konteksten.</w:t>
      </w:r>
    </w:p>
    <w:p w:rsidR="007E5F43" w:rsidRPr="005E7669" w:rsidRDefault="007E5F43" w:rsidP="00503BF6">
      <w:pPr>
        <w:shd w:val="clear" w:color="auto" w:fill="FFFFFF"/>
        <w:ind w:left="567" w:right="-1" w:firstLine="284"/>
        <w:jc w:val="both"/>
        <w:rPr>
          <w:spacing w:val="-2"/>
          <w:sz w:val="24"/>
          <w:szCs w:val="24"/>
          <w:lang w:val="nb-NO"/>
        </w:rPr>
      </w:pPr>
    </w:p>
    <w:p w:rsidR="00FB2C50" w:rsidRPr="005E7669" w:rsidRDefault="00FB2C50" w:rsidP="00503BF6">
      <w:pPr>
        <w:shd w:val="clear" w:color="auto" w:fill="FFFFFF"/>
        <w:ind w:left="567" w:right="-1" w:firstLine="284"/>
        <w:jc w:val="both"/>
        <w:rPr>
          <w:sz w:val="24"/>
          <w:szCs w:val="24"/>
          <w:lang w:val="nb-NO"/>
        </w:rPr>
      </w:pPr>
      <w:r w:rsidRPr="005E7669">
        <w:rPr>
          <w:sz w:val="24"/>
          <w:szCs w:val="24"/>
          <w:lang w:val="nb-NO"/>
        </w:rPr>
        <w:t xml:space="preserve">Ferdigheter og arbeidsstyrkeutvikling blir gjort vanskeligere på grunn av små og fragmenterte arbeidsmarkeder. De nordlige områdene har små befolkninger totalt og i større grad enn andre </w:t>
      </w:r>
      <w:r w:rsidR="004C0C40">
        <w:rPr>
          <w:sz w:val="24"/>
          <w:szCs w:val="24"/>
          <w:lang w:val="nb-NO"/>
        </w:rPr>
        <w:t>NSPA</w:t>
      </w:r>
      <w:r w:rsidRPr="005E7669">
        <w:rPr>
          <w:sz w:val="24"/>
          <w:szCs w:val="24"/>
          <w:lang w:val="nb-NO"/>
        </w:rPr>
        <w:t xml:space="preserve">-medlemmer, befolkningen er spredt over et stort antall små bosetninger som ikke er godt forbundet, unntatt av sjø. Denne spredte befolkningen betyr at lokale markeder for alle bedrifter er små og vanskelige å utvide, selv innenfor fylket. </w:t>
      </w:r>
      <w:r w:rsidR="006E3D52" w:rsidRPr="005E7669">
        <w:rPr>
          <w:sz w:val="24"/>
          <w:szCs w:val="24"/>
          <w:lang w:val="nb-NO"/>
        </w:rPr>
        <w:t>LA</w:t>
      </w:r>
      <w:r w:rsidRPr="005E7669">
        <w:rPr>
          <w:sz w:val="24"/>
          <w:szCs w:val="24"/>
          <w:lang w:val="nb-NO"/>
        </w:rPr>
        <w:t>M</w:t>
      </w:r>
      <w:r w:rsidR="006E3D52" w:rsidRPr="005E7669">
        <w:rPr>
          <w:sz w:val="24"/>
          <w:szCs w:val="24"/>
          <w:lang w:val="nb-NO"/>
        </w:rPr>
        <w:t>-er</w:t>
      </w:r>
      <w:r w:rsidRPr="005E7669">
        <w:rPr>
          <w:sz w:val="24"/>
          <w:szCs w:val="24"/>
          <w:lang w:val="nb-NO"/>
        </w:rPr>
        <w:t xml:space="preserve"> er også små og frakoblet, noe som fører til problemer for enkeltpersoner som søker arbeid, firmaer som søker arbeidstakere og generell tilpasning av arbeidstakerferdigheter til arbeidsgiverbehov. Det er imidlertid en generell </w:t>
      </w:r>
      <w:r w:rsidR="006E3D52" w:rsidRPr="005E7669">
        <w:rPr>
          <w:sz w:val="24"/>
          <w:szCs w:val="24"/>
          <w:lang w:val="nb-NO"/>
        </w:rPr>
        <w:t>tendens</w:t>
      </w:r>
      <w:r w:rsidRPr="005E7669">
        <w:rPr>
          <w:sz w:val="24"/>
          <w:szCs w:val="24"/>
          <w:lang w:val="nb-NO"/>
        </w:rPr>
        <w:t xml:space="preserve"> med befolkningsvekst som konsentrerer seg i større bosetninger, noe som bør forbedre </w:t>
      </w:r>
      <w:r w:rsidR="006E3D52" w:rsidRPr="005E7669">
        <w:rPr>
          <w:sz w:val="24"/>
          <w:szCs w:val="24"/>
          <w:lang w:val="nb-NO"/>
        </w:rPr>
        <w:t>LA</w:t>
      </w:r>
      <w:r w:rsidRPr="005E7669">
        <w:rPr>
          <w:sz w:val="24"/>
          <w:szCs w:val="24"/>
          <w:lang w:val="nb-NO"/>
        </w:rPr>
        <w:t>M</w:t>
      </w:r>
      <w:r w:rsidR="006E3D52" w:rsidRPr="005E7669">
        <w:rPr>
          <w:sz w:val="24"/>
          <w:szCs w:val="24"/>
          <w:lang w:val="nb-NO"/>
        </w:rPr>
        <w:t>-er</w:t>
      </w:r>
      <w:r w:rsidRPr="005E7669">
        <w:rPr>
          <w:sz w:val="24"/>
          <w:szCs w:val="24"/>
          <w:lang w:val="nb-NO"/>
        </w:rPr>
        <w:t xml:space="preserve"> ved å øke antall arbeidstakere og utvide rekkevidden av ferdigheter som er tilgjengelige.</w:t>
      </w:r>
    </w:p>
    <w:p w:rsidR="009150D4" w:rsidRPr="005E7669" w:rsidRDefault="009150D4" w:rsidP="00503BF6">
      <w:pPr>
        <w:shd w:val="clear" w:color="auto" w:fill="FFFFFF"/>
        <w:ind w:left="567" w:firstLine="284"/>
        <w:jc w:val="both"/>
        <w:rPr>
          <w:spacing w:val="-2"/>
          <w:sz w:val="24"/>
          <w:szCs w:val="24"/>
          <w:lang w:val="nb-NO"/>
        </w:rPr>
      </w:pPr>
    </w:p>
    <w:p w:rsidR="004767A4" w:rsidRPr="005E7669" w:rsidRDefault="004767A4" w:rsidP="00503BF6">
      <w:pPr>
        <w:shd w:val="clear" w:color="auto" w:fill="FFFFFF"/>
        <w:ind w:left="567" w:firstLine="284"/>
        <w:jc w:val="both"/>
        <w:rPr>
          <w:sz w:val="24"/>
          <w:szCs w:val="24"/>
          <w:lang w:val="nb-NO"/>
        </w:rPr>
      </w:pPr>
      <w:r w:rsidRPr="005E7669">
        <w:rPr>
          <w:sz w:val="24"/>
          <w:szCs w:val="24"/>
          <w:lang w:val="nb-NO"/>
        </w:rPr>
        <w:t>Noen lokalsamfunn, spesielt i landlige o</w:t>
      </w:r>
      <w:r w:rsidR="005F4F9F" w:rsidRPr="005E7669">
        <w:rPr>
          <w:sz w:val="24"/>
          <w:szCs w:val="24"/>
          <w:lang w:val="nb-NO"/>
        </w:rPr>
        <w:t>mråder, påvirkes av langsiktig løs</w:t>
      </w:r>
      <w:r w:rsidRPr="005E7669">
        <w:rPr>
          <w:sz w:val="24"/>
          <w:szCs w:val="24"/>
          <w:lang w:val="nb-NO"/>
        </w:rPr>
        <w:t>gjøring fra arbeidsmarkedet. Land</w:t>
      </w:r>
      <w:r w:rsidR="007B0D3D" w:rsidRPr="005E7669">
        <w:rPr>
          <w:sz w:val="24"/>
          <w:szCs w:val="24"/>
          <w:lang w:val="nb-NO"/>
        </w:rPr>
        <w:t xml:space="preserve">lige </w:t>
      </w:r>
      <w:r w:rsidRPr="005E7669">
        <w:rPr>
          <w:sz w:val="24"/>
          <w:szCs w:val="24"/>
          <w:lang w:val="nb-NO"/>
        </w:rPr>
        <w:t xml:space="preserve">områder i nord har generelt </w:t>
      </w:r>
      <w:r w:rsidR="007B0D3D" w:rsidRPr="005E7669">
        <w:rPr>
          <w:sz w:val="24"/>
          <w:szCs w:val="24"/>
          <w:lang w:val="nb-NO"/>
        </w:rPr>
        <w:t xml:space="preserve">lavere </w:t>
      </w:r>
      <w:r w:rsidR="001E1964" w:rsidRPr="005E7669">
        <w:rPr>
          <w:sz w:val="24"/>
          <w:szCs w:val="24"/>
          <w:lang w:val="nb-NO"/>
        </w:rPr>
        <w:t>nivåer av</w:t>
      </w:r>
      <w:r w:rsidRPr="005E7669">
        <w:rPr>
          <w:sz w:val="24"/>
          <w:szCs w:val="24"/>
          <w:lang w:val="nb-NO"/>
        </w:rPr>
        <w:t xml:space="preserve"> utdanningsnivå og høyere nivåer av </w:t>
      </w:r>
      <w:r w:rsidR="007B0D3D" w:rsidRPr="005E7669">
        <w:rPr>
          <w:sz w:val="24"/>
          <w:szCs w:val="24"/>
          <w:lang w:val="nb-NO"/>
        </w:rPr>
        <w:t>løs</w:t>
      </w:r>
      <w:r w:rsidRPr="005E7669">
        <w:rPr>
          <w:sz w:val="24"/>
          <w:szCs w:val="24"/>
          <w:lang w:val="nb-NO"/>
        </w:rPr>
        <w:t xml:space="preserve">igjøring fra arbeidsstyrken. I de siste tiårene har det vært betydelig </w:t>
      </w:r>
      <w:r w:rsidR="007B0D3D" w:rsidRPr="005E7669">
        <w:rPr>
          <w:sz w:val="24"/>
          <w:szCs w:val="24"/>
          <w:lang w:val="nb-NO"/>
        </w:rPr>
        <w:t>om</w:t>
      </w:r>
      <w:r w:rsidRPr="005E7669">
        <w:rPr>
          <w:sz w:val="24"/>
          <w:szCs w:val="24"/>
          <w:lang w:val="nb-NO"/>
        </w:rPr>
        <w:t>strukturering av fiskeindustrien. For eksempel</w:t>
      </w:r>
      <w:r w:rsidR="007B0D3D" w:rsidRPr="005E7669">
        <w:rPr>
          <w:sz w:val="24"/>
          <w:szCs w:val="24"/>
          <w:lang w:val="nb-NO"/>
        </w:rPr>
        <w:t>,</w:t>
      </w:r>
      <w:r w:rsidRPr="005E7669">
        <w:rPr>
          <w:sz w:val="24"/>
          <w:szCs w:val="24"/>
          <w:lang w:val="nb-NO"/>
        </w:rPr>
        <w:t xml:space="preserve"> er det nå rundt 11 000 registrerte kommersielle fiskere i Norge, sammenlignet med rundt 20 000 i 2000 (OECD, 2016a). Mange av disse land</w:t>
      </w:r>
      <w:r w:rsidR="007B0D3D" w:rsidRPr="005E7669">
        <w:rPr>
          <w:sz w:val="24"/>
          <w:szCs w:val="24"/>
          <w:lang w:val="nb-NO"/>
        </w:rPr>
        <w:t xml:space="preserve">lige </w:t>
      </w:r>
      <w:r w:rsidRPr="005E7669">
        <w:rPr>
          <w:sz w:val="24"/>
          <w:szCs w:val="24"/>
          <w:lang w:val="nb-NO"/>
        </w:rPr>
        <w:t>områdene er relativt isolerte o</w:t>
      </w:r>
      <w:r w:rsidR="001E1964" w:rsidRPr="005E7669">
        <w:rPr>
          <w:sz w:val="24"/>
          <w:szCs w:val="24"/>
          <w:lang w:val="nb-NO"/>
        </w:rPr>
        <w:t>g er ofte avhengige av en enkel</w:t>
      </w:r>
      <w:r w:rsidRPr="005E7669">
        <w:rPr>
          <w:sz w:val="24"/>
          <w:szCs w:val="24"/>
          <w:lang w:val="nb-NO"/>
        </w:rPr>
        <w:t xml:space="preserve"> industri og et lite antall bedrifter for jobber. Når bedrifter omstrukturere</w:t>
      </w:r>
      <w:r w:rsidR="009150D4" w:rsidRPr="005E7669">
        <w:rPr>
          <w:sz w:val="24"/>
          <w:szCs w:val="24"/>
          <w:lang w:val="nb-NO"/>
        </w:rPr>
        <w:t>s eller lukkes</w:t>
      </w:r>
      <w:r w:rsidR="001E1964" w:rsidRPr="005E7669">
        <w:rPr>
          <w:sz w:val="24"/>
          <w:szCs w:val="24"/>
          <w:lang w:val="nb-NO"/>
        </w:rPr>
        <w:t>, er</w:t>
      </w:r>
      <w:r w:rsidR="009150D4" w:rsidRPr="005E7669">
        <w:rPr>
          <w:sz w:val="24"/>
          <w:szCs w:val="24"/>
          <w:lang w:val="nb-NO"/>
        </w:rPr>
        <w:t xml:space="preserve"> </w:t>
      </w:r>
      <w:r w:rsidR="001E1964" w:rsidRPr="005E7669">
        <w:rPr>
          <w:sz w:val="24"/>
          <w:szCs w:val="24"/>
          <w:lang w:val="nb-NO"/>
        </w:rPr>
        <w:t>LA</w:t>
      </w:r>
      <w:r w:rsidRPr="005E7669">
        <w:rPr>
          <w:sz w:val="24"/>
          <w:szCs w:val="24"/>
          <w:lang w:val="nb-NO"/>
        </w:rPr>
        <w:t>M for lite</w:t>
      </w:r>
      <w:r w:rsidR="001E1964" w:rsidRPr="005E7669">
        <w:rPr>
          <w:sz w:val="24"/>
          <w:szCs w:val="24"/>
          <w:lang w:val="nb-NO"/>
        </w:rPr>
        <w:t>n</w:t>
      </w:r>
      <w:r w:rsidRPr="005E7669">
        <w:rPr>
          <w:sz w:val="24"/>
          <w:szCs w:val="24"/>
          <w:lang w:val="nb-NO"/>
        </w:rPr>
        <w:t xml:space="preserve"> til å absorbere dem og jobben kan være utenfor en rimelig pendlingsavstand. Dette begrenser arbeidskraftens mobilitet og resulterer i </w:t>
      </w:r>
      <w:r w:rsidR="009150D4" w:rsidRPr="005E7669">
        <w:rPr>
          <w:sz w:val="24"/>
          <w:szCs w:val="24"/>
          <w:lang w:val="nb-NO"/>
        </w:rPr>
        <w:t xml:space="preserve">at </w:t>
      </w:r>
      <w:r w:rsidRPr="005E7669">
        <w:rPr>
          <w:sz w:val="24"/>
          <w:szCs w:val="24"/>
          <w:lang w:val="nb-NO"/>
        </w:rPr>
        <w:t xml:space="preserve">folk </w:t>
      </w:r>
      <w:r w:rsidR="009150D4" w:rsidRPr="005E7669">
        <w:rPr>
          <w:sz w:val="24"/>
          <w:szCs w:val="24"/>
          <w:lang w:val="nb-NO"/>
        </w:rPr>
        <w:t>flytter</w:t>
      </w:r>
      <w:r w:rsidRPr="005E7669">
        <w:rPr>
          <w:sz w:val="24"/>
          <w:szCs w:val="24"/>
          <w:lang w:val="nb-NO"/>
        </w:rPr>
        <w:t xml:space="preserve"> og / eller </w:t>
      </w:r>
      <w:r w:rsidR="009150D4" w:rsidRPr="005E7669">
        <w:rPr>
          <w:sz w:val="24"/>
          <w:szCs w:val="24"/>
          <w:lang w:val="nb-NO"/>
        </w:rPr>
        <w:t xml:space="preserve">arbeidsstyrken blir </w:t>
      </w:r>
      <w:r w:rsidRPr="005E7669">
        <w:rPr>
          <w:sz w:val="24"/>
          <w:szCs w:val="24"/>
          <w:lang w:val="nb-NO"/>
        </w:rPr>
        <w:t>l</w:t>
      </w:r>
      <w:r w:rsidR="009150D4" w:rsidRPr="005E7669">
        <w:rPr>
          <w:sz w:val="24"/>
          <w:szCs w:val="24"/>
          <w:lang w:val="nb-NO"/>
        </w:rPr>
        <w:t>e</w:t>
      </w:r>
      <w:r w:rsidRPr="005E7669">
        <w:rPr>
          <w:sz w:val="24"/>
          <w:szCs w:val="24"/>
          <w:lang w:val="nb-NO"/>
        </w:rPr>
        <w:t>ng</w:t>
      </w:r>
      <w:r w:rsidR="009150D4" w:rsidRPr="005E7669">
        <w:rPr>
          <w:sz w:val="24"/>
          <w:szCs w:val="24"/>
          <w:lang w:val="nb-NO"/>
        </w:rPr>
        <w:t>e løsgjo</w:t>
      </w:r>
      <w:r w:rsidRPr="005E7669">
        <w:rPr>
          <w:sz w:val="24"/>
          <w:szCs w:val="24"/>
          <w:lang w:val="nb-NO"/>
        </w:rPr>
        <w:t>r</w:t>
      </w:r>
      <w:r w:rsidR="009150D4" w:rsidRPr="005E7669">
        <w:rPr>
          <w:sz w:val="24"/>
          <w:szCs w:val="24"/>
          <w:lang w:val="nb-NO"/>
        </w:rPr>
        <w:t>t</w:t>
      </w:r>
      <w:r w:rsidRPr="005E7669">
        <w:rPr>
          <w:sz w:val="24"/>
          <w:szCs w:val="24"/>
          <w:lang w:val="nb-NO"/>
        </w:rPr>
        <w:t xml:space="preserve">. Det er også utfordringer knyttet til utdanning og yrkesopplæring, spesielt i landlige områder. En mindre arbeidsstyrke og </w:t>
      </w:r>
      <w:r w:rsidR="009150D4" w:rsidRPr="005E7669">
        <w:rPr>
          <w:sz w:val="24"/>
          <w:szCs w:val="24"/>
          <w:lang w:val="nb-NO"/>
        </w:rPr>
        <w:t xml:space="preserve">lav </w:t>
      </w:r>
      <w:r w:rsidRPr="005E7669">
        <w:rPr>
          <w:sz w:val="24"/>
          <w:szCs w:val="24"/>
          <w:lang w:val="nb-NO"/>
        </w:rPr>
        <w:t>kompetanse bli</w:t>
      </w:r>
      <w:r w:rsidR="009150D4" w:rsidRPr="005E7669">
        <w:rPr>
          <w:sz w:val="24"/>
          <w:szCs w:val="24"/>
          <w:lang w:val="nb-NO"/>
        </w:rPr>
        <w:t>r</w:t>
      </w:r>
      <w:r w:rsidRPr="005E7669">
        <w:rPr>
          <w:sz w:val="24"/>
          <w:szCs w:val="24"/>
          <w:lang w:val="nb-NO"/>
        </w:rPr>
        <w:t xml:space="preserve"> en økende begrensning for regional vekst og </w:t>
      </w:r>
      <w:r w:rsidR="001E1964" w:rsidRPr="005E7669">
        <w:rPr>
          <w:sz w:val="24"/>
          <w:szCs w:val="24"/>
          <w:lang w:val="nb-NO"/>
        </w:rPr>
        <w:t xml:space="preserve">skal </w:t>
      </w:r>
      <w:r w:rsidRPr="005E7669">
        <w:rPr>
          <w:sz w:val="24"/>
          <w:szCs w:val="24"/>
          <w:lang w:val="nb-NO"/>
        </w:rPr>
        <w:t>påvirke fylkene</w:t>
      </w:r>
      <w:r w:rsidR="001E1964" w:rsidRPr="005E7669">
        <w:rPr>
          <w:sz w:val="24"/>
          <w:szCs w:val="24"/>
          <w:lang w:val="nb-NO"/>
        </w:rPr>
        <w:t>s kapasitet</w:t>
      </w:r>
      <w:r w:rsidRPr="005E7669">
        <w:rPr>
          <w:sz w:val="24"/>
          <w:szCs w:val="24"/>
          <w:lang w:val="nb-NO"/>
        </w:rPr>
        <w:t xml:space="preserve"> til å nå sine økonomiske utviklings- og innovasjonsmål.</w:t>
      </w:r>
    </w:p>
    <w:p w:rsidR="004767A4" w:rsidRPr="005E7669" w:rsidRDefault="004767A4" w:rsidP="00503BF6">
      <w:pPr>
        <w:shd w:val="clear" w:color="auto" w:fill="FFFFFF"/>
        <w:ind w:left="567" w:firstLine="284"/>
        <w:rPr>
          <w:sz w:val="24"/>
          <w:szCs w:val="24"/>
          <w:lang w:val="nb-NO"/>
        </w:rPr>
      </w:pPr>
    </w:p>
    <w:p w:rsidR="00FA1EF2" w:rsidRPr="005E7669" w:rsidRDefault="00FA1EF2" w:rsidP="00503BF6">
      <w:pPr>
        <w:shd w:val="clear" w:color="auto" w:fill="FFFFFF"/>
        <w:ind w:left="567" w:right="-1" w:firstLine="284"/>
        <w:jc w:val="both"/>
        <w:rPr>
          <w:sz w:val="24"/>
          <w:szCs w:val="24"/>
          <w:lang w:val="nb-NO"/>
        </w:rPr>
      </w:pPr>
      <w:r w:rsidRPr="005E7669">
        <w:rPr>
          <w:sz w:val="24"/>
          <w:szCs w:val="24"/>
          <w:lang w:val="nb-NO"/>
        </w:rPr>
        <w:t>Lav befolkningsantall i disse regionene kombinert med små og fragmenterte arbeidsmarkeder genererer utfordringer knyttet til ferdighetsmangler. Disse feilmanglene påvirker den private og offentlige sektoren. Dette inkluderer næringer som helse- og sosialhjelp, bygging, fast eiendom, forretningstjenester, detaljhandel og reparasjon av kjøretøy. Økende og bedre målrettet migrasjon er en potensiell løsning på dette problemet. Migrasjon har vært en viktig kilde til nye arbeidstakere, særlig innen bygg og turisme. Imidlertid er disse innvandrerne vanligvis midlertidige og tiltrukket av høy lønn eller sesongarbeid. Større antall av nye flyktninger og asylsøkere ses også som en potensiell kilde av nye arbeidstakere. Imidlertid møter disse innvandrerne ferdigheter, språk og kulturelle barrierer, og det er liten grunn til å forvente at de vil forbli lenge i nordområdene. Kulturell dissonans og det harde klimaet vil sannsynligvis føre til store utstrømmer når begrensninger på bevegelse er fjernet.</w:t>
      </w:r>
    </w:p>
    <w:p w:rsidR="005C0FEA" w:rsidRPr="005E7669" w:rsidRDefault="005C0FEA" w:rsidP="00503BF6">
      <w:pPr>
        <w:shd w:val="clear" w:color="auto" w:fill="FFFFFF"/>
        <w:ind w:left="567" w:right="-1" w:firstLine="284"/>
        <w:rPr>
          <w:sz w:val="24"/>
          <w:szCs w:val="24"/>
          <w:lang w:val="nb-NO"/>
        </w:rPr>
      </w:pPr>
    </w:p>
    <w:p w:rsidR="00346162" w:rsidRPr="005E7669" w:rsidRDefault="00346162" w:rsidP="00B6012A">
      <w:pPr>
        <w:shd w:val="clear" w:color="auto" w:fill="FFFFFF"/>
        <w:ind w:left="567" w:right="-1"/>
        <w:rPr>
          <w:i/>
          <w:iCs/>
          <w:sz w:val="26"/>
          <w:szCs w:val="26"/>
          <w:lang w:val="nb-NO"/>
        </w:rPr>
      </w:pPr>
      <w:r w:rsidRPr="005E7669">
        <w:rPr>
          <w:i/>
          <w:iCs/>
          <w:sz w:val="26"/>
          <w:szCs w:val="26"/>
          <w:lang w:val="nb-NO"/>
        </w:rPr>
        <w:t>En annen viktig utfordring er bærekraftigheten av lokale tjenester på landlige områder</w:t>
      </w:r>
    </w:p>
    <w:p w:rsidR="005C0FEA" w:rsidRPr="005E7669" w:rsidRDefault="005C0FEA" w:rsidP="00503BF6">
      <w:pPr>
        <w:shd w:val="clear" w:color="auto" w:fill="FFFFFF"/>
        <w:ind w:left="567" w:right="-1" w:firstLine="284"/>
        <w:rPr>
          <w:sz w:val="24"/>
          <w:szCs w:val="24"/>
          <w:lang w:val="nb-NO"/>
        </w:rPr>
      </w:pPr>
    </w:p>
    <w:p w:rsidR="00352A77" w:rsidRPr="005E7669" w:rsidRDefault="00346162" w:rsidP="00503BF6">
      <w:pPr>
        <w:shd w:val="clear" w:color="auto" w:fill="FFFFFF"/>
        <w:ind w:left="567" w:right="-1" w:firstLine="284"/>
        <w:jc w:val="both"/>
        <w:rPr>
          <w:sz w:val="24"/>
          <w:szCs w:val="24"/>
          <w:lang w:val="nb-NO"/>
        </w:rPr>
      </w:pPr>
      <w:r w:rsidRPr="005E7669">
        <w:rPr>
          <w:sz w:val="24"/>
          <w:szCs w:val="24"/>
          <w:lang w:val="nb-NO"/>
        </w:rPr>
        <w:t>I tillegg til arbeidsstyrke og ferdighetsutvikling</w:t>
      </w:r>
      <w:r w:rsidR="00FD7625" w:rsidRPr="005E7669">
        <w:rPr>
          <w:sz w:val="24"/>
          <w:szCs w:val="24"/>
          <w:lang w:val="nb-NO"/>
        </w:rPr>
        <w:t>,</w:t>
      </w:r>
      <w:r w:rsidRPr="005E7669">
        <w:rPr>
          <w:sz w:val="24"/>
          <w:szCs w:val="24"/>
          <w:lang w:val="nb-NO"/>
        </w:rPr>
        <w:t xml:space="preserve"> skaper disse demografiske trender også utfordringer når det gjelder bærekraft i å levere tjenester på landlige steder. Utenfor store befolkningssentre er både offentlige og private tjenester mer begrensede og vanskeligere å få tilgang til.</w:t>
      </w:r>
      <w:r w:rsidR="00FD7625" w:rsidRPr="005E7669">
        <w:rPr>
          <w:sz w:val="24"/>
          <w:szCs w:val="24"/>
          <w:lang w:val="nb-NO"/>
        </w:rPr>
        <w:t xml:space="preserve"> </w:t>
      </w:r>
      <w:r w:rsidR="00352A77" w:rsidRPr="005E7669">
        <w:rPr>
          <w:sz w:val="24"/>
          <w:szCs w:val="24"/>
          <w:lang w:val="nb-NO"/>
        </w:rPr>
        <w:t>Små lokalsamfunn med lav sysselsetting</w:t>
      </w:r>
      <w:r w:rsidR="005A126D" w:rsidRPr="005E7669">
        <w:rPr>
          <w:sz w:val="24"/>
          <w:szCs w:val="24"/>
          <w:lang w:val="nb-NO"/>
        </w:rPr>
        <w:t xml:space="preserve"> er mindre attraktive for private forretninger</w:t>
      </w:r>
      <w:r w:rsidR="00352A77" w:rsidRPr="005E7669">
        <w:rPr>
          <w:sz w:val="24"/>
          <w:szCs w:val="24"/>
          <w:lang w:val="nb-NO"/>
        </w:rPr>
        <w:t xml:space="preserve">, og dyrere </w:t>
      </w:r>
      <w:r w:rsidR="00411057" w:rsidRPr="005E7669">
        <w:rPr>
          <w:sz w:val="24"/>
          <w:szCs w:val="24"/>
          <w:lang w:val="nb-NO"/>
        </w:rPr>
        <w:t xml:space="preserve">å tjene </w:t>
      </w:r>
      <w:r w:rsidR="00352A77" w:rsidRPr="005E7669">
        <w:rPr>
          <w:sz w:val="24"/>
          <w:szCs w:val="24"/>
          <w:lang w:val="nb-NO"/>
        </w:rPr>
        <w:t>for myndighetene. Mens Norge har en sterk tradisjon for å levere tjenester av høy kvalitet over hele territoriet, vil det bli økt press på disse ordningene i fremtiden. En aldrende befolkning som krever mer høykostnadstjenester og reduksjonen i befolkningen i mindre og fjern</w:t>
      </w:r>
      <w:r w:rsidR="00411057" w:rsidRPr="005E7669">
        <w:rPr>
          <w:sz w:val="24"/>
          <w:szCs w:val="24"/>
          <w:lang w:val="nb-NO"/>
        </w:rPr>
        <w:t xml:space="preserve">tliggende </w:t>
      </w:r>
      <w:r w:rsidR="00352A77" w:rsidRPr="005E7669">
        <w:rPr>
          <w:sz w:val="24"/>
          <w:szCs w:val="24"/>
          <w:lang w:val="nb-NO"/>
        </w:rPr>
        <w:t>lokalsamfunn (delvis på grunn av svakere tjenestetilgjengelighet) vil gi økende hull i tjenestetilbudet mellom større og mindre lokalsamfunn. Kommunene håndterer disse utfordringene på land</w:t>
      </w:r>
      <w:r w:rsidR="001735DD" w:rsidRPr="005E7669">
        <w:rPr>
          <w:sz w:val="24"/>
          <w:szCs w:val="24"/>
          <w:lang w:val="nb-NO"/>
        </w:rPr>
        <w:t xml:space="preserve">lige områder </w:t>
      </w:r>
      <w:r w:rsidR="00352A77" w:rsidRPr="005E7669">
        <w:rPr>
          <w:sz w:val="24"/>
          <w:szCs w:val="24"/>
          <w:lang w:val="nb-NO"/>
        </w:rPr>
        <w:t>ved å danne partnerskap for å oppnå stordriftsfordeler og kompetanse (OECD, 2016a).</w:t>
      </w:r>
    </w:p>
    <w:p w:rsidR="002D44AF" w:rsidRPr="005E7669" w:rsidRDefault="002D44AF" w:rsidP="00503BF6">
      <w:pPr>
        <w:shd w:val="clear" w:color="auto" w:fill="FFFFFF"/>
        <w:ind w:left="567" w:right="677" w:firstLine="284"/>
        <w:rPr>
          <w:sz w:val="24"/>
          <w:szCs w:val="24"/>
          <w:lang w:val="nb-NO"/>
        </w:rPr>
      </w:pPr>
    </w:p>
    <w:p w:rsidR="00AF132A" w:rsidRPr="005E7669" w:rsidRDefault="00AF132A" w:rsidP="00503BF6">
      <w:pPr>
        <w:shd w:val="clear" w:color="auto" w:fill="FFFFFF"/>
        <w:ind w:left="567" w:firstLine="284"/>
        <w:jc w:val="both"/>
        <w:rPr>
          <w:sz w:val="24"/>
          <w:szCs w:val="24"/>
          <w:lang w:val="nb-NO"/>
        </w:rPr>
      </w:pPr>
      <w:r w:rsidRPr="005E7669">
        <w:rPr>
          <w:sz w:val="24"/>
          <w:szCs w:val="24"/>
          <w:lang w:val="nb-NO"/>
        </w:rPr>
        <w:t xml:space="preserve">En </w:t>
      </w:r>
      <w:r w:rsidR="00331FA0" w:rsidRPr="005E7669">
        <w:rPr>
          <w:sz w:val="24"/>
          <w:szCs w:val="24"/>
          <w:lang w:val="nb-NO"/>
        </w:rPr>
        <w:t>tendens</w:t>
      </w:r>
      <w:r w:rsidRPr="005E7669">
        <w:rPr>
          <w:sz w:val="24"/>
          <w:szCs w:val="24"/>
          <w:lang w:val="nb-NO"/>
        </w:rPr>
        <w:t xml:space="preserve"> som vil bidra til demografiske og arbeidsmarkedsutfordringer er befolkningens vekst i større sentre som Alta, Kirkenes, Tromsø, Bodø og Narvik. Denne konsentrasjonen av befolkningen vil øke størrelsen på funksjonelle arbeidsmarkeder som vil bidra til å diversifisere disse økonomiene og antall jobber som lokalbefolkningen har tilgang til. Økt konsentrasjon av befolkningen vil også redusere kostnadene ved å levere offentlige tjenester. Større byområder har også en tendens til å være mer attraktiv</w:t>
      </w:r>
      <w:r w:rsidR="00331FA0" w:rsidRPr="005E7669">
        <w:rPr>
          <w:sz w:val="24"/>
          <w:szCs w:val="24"/>
          <w:lang w:val="nb-NO"/>
        </w:rPr>
        <w:t>e</w:t>
      </w:r>
      <w:r w:rsidRPr="005E7669">
        <w:rPr>
          <w:sz w:val="24"/>
          <w:szCs w:val="24"/>
          <w:lang w:val="nb-NO"/>
        </w:rPr>
        <w:t xml:space="preserve"> for yngre mennesker. Disse fordelene blir realisert for Tromsø som har utviklet en kritisk masse av offentlige og private tjenesteytende næringer. Disse fordelene </w:t>
      </w:r>
      <w:r w:rsidR="004438AA" w:rsidRPr="005E7669">
        <w:rPr>
          <w:sz w:val="24"/>
          <w:szCs w:val="24"/>
          <w:lang w:val="nb-NO"/>
        </w:rPr>
        <w:t>er ikke skapet</w:t>
      </w:r>
      <w:r w:rsidRPr="005E7669">
        <w:rPr>
          <w:sz w:val="24"/>
          <w:szCs w:val="24"/>
          <w:lang w:val="nb-NO"/>
        </w:rPr>
        <w:t xml:space="preserve"> automatisk og vil kreve vedvarende og samordnet investering i ny infrastruktur og fasiliteter som forbedr</w:t>
      </w:r>
      <w:r w:rsidR="00331FA0" w:rsidRPr="005E7669">
        <w:rPr>
          <w:sz w:val="24"/>
          <w:szCs w:val="24"/>
          <w:lang w:val="nb-NO"/>
        </w:rPr>
        <w:t>er hvordan disse byene fungerer</w:t>
      </w:r>
      <w:r w:rsidRPr="005E7669">
        <w:rPr>
          <w:sz w:val="24"/>
          <w:szCs w:val="24"/>
          <w:lang w:val="nb-NO"/>
        </w:rPr>
        <w:t xml:space="preserve"> og gir sosiale og økonomiske muligheter for de som bor der. En viktig vekststrategi vil være å forbedre sammenhenger mellom disse byene og land</w:t>
      </w:r>
      <w:r w:rsidR="004438AA" w:rsidRPr="005E7669">
        <w:rPr>
          <w:sz w:val="24"/>
          <w:szCs w:val="24"/>
          <w:lang w:val="nb-NO"/>
        </w:rPr>
        <w:t xml:space="preserve">lige områder </w:t>
      </w:r>
      <w:r w:rsidRPr="005E7669">
        <w:rPr>
          <w:sz w:val="24"/>
          <w:szCs w:val="24"/>
          <w:lang w:val="nb-NO"/>
        </w:rPr>
        <w:t xml:space="preserve">rundt dem. Dette vil forbedre tilkoblingsmulighetene </w:t>
      </w:r>
      <w:r w:rsidR="00331FA0" w:rsidRPr="005E7669">
        <w:rPr>
          <w:sz w:val="24"/>
          <w:szCs w:val="24"/>
          <w:lang w:val="nb-NO"/>
        </w:rPr>
        <w:t>til</w:t>
      </w:r>
      <w:r w:rsidRPr="005E7669">
        <w:rPr>
          <w:sz w:val="24"/>
          <w:szCs w:val="24"/>
          <w:lang w:val="nb-NO"/>
        </w:rPr>
        <w:t xml:space="preserve"> næringslivet og muligheten for å få tilgang til et større mangfold av arbeidsplasser og tjenester.</w:t>
      </w:r>
    </w:p>
    <w:p w:rsidR="00AF132A" w:rsidRPr="005E7669" w:rsidRDefault="00AF132A" w:rsidP="00503BF6">
      <w:pPr>
        <w:shd w:val="clear" w:color="auto" w:fill="FFFFFF"/>
        <w:ind w:left="567" w:firstLine="284"/>
        <w:rPr>
          <w:sz w:val="24"/>
          <w:szCs w:val="24"/>
          <w:lang w:val="nb-NO"/>
        </w:rPr>
      </w:pPr>
    </w:p>
    <w:p w:rsidR="00671618" w:rsidRPr="005E7669" w:rsidRDefault="00671618" w:rsidP="00B6012A">
      <w:pPr>
        <w:shd w:val="clear" w:color="auto" w:fill="FFFFFF"/>
        <w:ind w:left="567" w:firstLine="284"/>
        <w:jc w:val="both"/>
        <w:rPr>
          <w:sz w:val="24"/>
          <w:szCs w:val="24"/>
          <w:lang w:val="nb-NO"/>
        </w:rPr>
      </w:pPr>
      <w:r w:rsidRPr="005E7669">
        <w:rPr>
          <w:sz w:val="24"/>
          <w:szCs w:val="24"/>
          <w:lang w:val="nb-NO"/>
        </w:rPr>
        <w:t xml:space="preserve">En annen positiv </w:t>
      </w:r>
      <w:r w:rsidR="00420F87" w:rsidRPr="005E7669">
        <w:rPr>
          <w:sz w:val="24"/>
          <w:szCs w:val="24"/>
          <w:lang w:val="nb-NO"/>
        </w:rPr>
        <w:t>tendens</w:t>
      </w:r>
      <w:r w:rsidRPr="005E7669">
        <w:rPr>
          <w:sz w:val="24"/>
          <w:szCs w:val="24"/>
          <w:lang w:val="nb-NO"/>
        </w:rPr>
        <w:t xml:space="preserve"> er den proaktive tilnærmingen som regionene tar til tjenesteleveringsinnovasjon. For eksempel</w:t>
      </w:r>
      <w:r w:rsidR="00420F87" w:rsidRPr="005E7669">
        <w:rPr>
          <w:sz w:val="24"/>
          <w:szCs w:val="24"/>
          <w:lang w:val="nb-NO"/>
        </w:rPr>
        <w:t>,</w:t>
      </w:r>
      <w:r w:rsidRPr="005E7669">
        <w:rPr>
          <w:sz w:val="24"/>
          <w:szCs w:val="24"/>
          <w:lang w:val="nb-NO"/>
        </w:rPr>
        <w:t xml:space="preserve"> har Finnmark som det nordligste fylket med liten befolkning og lange avstander fra markeder vesentlige utfordringer knyttet til utdanning og ferdigheter. Regionen har innført innovasjoner for å takle kostnadene ved å levere tjenester i mindre lokalsamfunn, problemer knyttet til skolebortvisning og lavere deltakelse i utdanning og opplæring. For å løse probleme</w:t>
      </w:r>
      <w:r w:rsidR="00420F87" w:rsidRPr="005E7669">
        <w:rPr>
          <w:sz w:val="24"/>
          <w:szCs w:val="24"/>
          <w:lang w:val="nb-NO"/>
        </w:rPr>
        <w:t>ne</w:t>
      </w:r>
      <w:r w:rsidRPr="005E7669">
        <w:rPr>
          <w:sz w:val="24"/>
          <w:szCs w:val="24"/>
          <w:lang w:val="nb-NO"/>
        </w:rPr>
        <w:t xml:space="preserve"> knyttet til overgangen til sysselsetting, har forholdene blitt styrket mellom skoler og lokale arbeidsgivere, større fleksibilitet har blitt innført i </w:t>
      </w:r>
      <w:r w:rsidR="00565163" w:rsidRPr="005E7669">
        <w:rPr>
          <w:sz w:val="24"/>
          <w:szCs w:val="24"/>
          <w:lang w:val="nb-NO"/>
        </w:rPr>
        <w:t>yting</w:t>
      </w:r>
      <w:r w:rsidRPr="005E7669">
        <w:rPr>
          <w:sz w:val="24"/>
          <w:szCs w:val="24"/>
          <w:lang w:val="nb-NO"/>
        </w:rPr>
        <w:t xml:space="preserve"> av lærlingsprogrammer, og arbeids- og velferdsansvarlige har vært ansatt i skolene for å levere tidlig intervensjonsinitiativer. E-teknologier har blitt brukt til å levere fjernundervisningsprogrammer gjennom et nettverk av </w:t>
      </w:r>
      <w:r w:rsidR="00565163" w:rsidRPr="005E7669">
        <w:rPr>
          <w:sz w:val="24"/>
          <w:szCs w:val="24"/>
          <w:lang w:val="nb-NO"/>
        </w:rPr>
        <w:t>yrkesskoler</w:t>
      </w:r>
      <w:r w:rsidRPr="005E7669">
        <w:rPr>
          <w:sz w:val="24"/>
          <w:szCs w:val="24"/>
          <w:lang w:val="nb-NO"/>
        </w:rPr>
        <w:t xml:space="preserve">, og partnerskapsavtaler mellom grunnskoler og </w:t>
      </w:r>
      <w:r w:rsidR="00D31B3B" w:rsidRPr="005E7669">
        <w:rPr>
          <w:sz w:val="24"/>
          <w:szCs w:val="24"/>
          <w:lang w:val="nb-NO"/>
        </w:rPr>
        <w:t xml:space="preserve">videregående </w:t>
      </w:r>
      <w:r w:rsidR="00FD1120" w:rsidRPr="005E7669">
        <w:rPr>
          <w:sz w:val="24"/>
          <w:szCs w:val="24"/>
          <w:lang w:val="nb-NO"/>
        </w:rPr>
        <w:t>skoler</w:t>
      </w:r>
      <w:r w:rsidRPr="005E7669">
        <w:rPr>
          <w:sz w:val="24"/>
          <w:szCs w:val="24"/>
          <w:lang w:val="nb-NO"/>
        </w:rPr>
        <w:t xml:space="preserve"> </w:t>
      </w:r>
      <w:r w:rsidR="00FD1120" w:rsidRPr="005E7669">
        <w:rPr>
          <w:sz w:val="24"/>
          <w:szCs w:val="24"/>
          <w:lang w:val="nb-NO"/>
        </w:rPr>
        <w:t>har blitt</w:t>
      </w:r>
      <w:r w:rsidRPr="005E7669">
        <w:rPr>
          <w:sz w:val="24"/>
          <w:szCs w:val="24"/>
          <w:lang w:val="nb-NO"/>
        </w:rPr>
        <w:t xml:space="preserve"> innført for å håndtere studentoverganger og </w:t>
      </w:r>
      <w:r w:rsidR="00FD1120" w:rsidRPr="005E7669">
        <w:rPr>
          <w:sz w:val="24"/>
          <w:szCs w:val="24"/>
          <w:lang w:val="nb-NO"/>
        </w:rPr>
        <w:t>felles</w:t>
      </w:r>
      <w:r w:rsidRPr="005E7669">
        <w:rPr>
          <w:sz w:val="24"/>
          <w:szCs w:val="24"/>
          <w:lang w:val="nb-NO"/>
        </w:rPr>
        <w:t>ressurser. Økende bredbåndstilgang og bruk i tjenesteytelsen bidrar til at husholdninger og bedrifter blir mer koblet til tross for lengre avstand i disse regionene. De nordlige områdene har tatt en proaktiv tilnærming med kommunene om å investere i å forbedre bredbånd</w:t>
      </w:r>
      <w:r w:rsidR="00FD1120" w:rsidRPr="005E7669">
        <w:rPr>
          <w:sz w:val="24"/>
          <w:szCs w:val="24"/>
          <w:lang w:val="nb-NO"/>
        </w:rPr>
        <w:t xml:space="preserve">stilgang </w:t>
      </w:r>
      <w:r w:rsidRPr="005E7669">
        <w:rPr>
          <w:sz w:val="24"/>
          <w:szCs w:val="24"/>
          <w:lang w:val="nb-NO"/>
        </w:rPr>
        <w:t>i land</w:t>
      </w:r>
      <w:r w:rsidR="00FD1120" w:rsidRPr="005E7669">
        <w:rPr>
          <w:sz w:val="24"/>
          <w:szCs w:val="24"/>
          <w:lang w:val="nb-NO"/>
        </w:rPr>
        <w:t xml:space="preserve">lige </w:t>
      </w:r>
      <w:r w:rsidRPr="005E7669">
        <w:rPr>
          <w:sz w:val="24"/>
          <w:szCs w:val="24"/>
          <w:lang w:val="nb-NO"/>
        </w:rPr>
        <w:t xml:space="preserve">områder der det ikke er </w:t>
      </w:r>
      <w:r w:rsidR="00FD1120" w:rsidRPr="005E7669">
        <w:rPr>
          <w:sz w:val="24"/>
          <w:szCs w:val="24"/>
          <w:lang w:val="nb-NO"/>
        </w:rPr>
        <w:t>gjennomførbar</w:t>
      </w:r>
      <w:r w:rsidRPr="005E7669">
        <w:rPr>
          <w:sz w:val="24"/>
          <w:szCs w:val="24"/>
          <w:lang w:val="nb-NO"/>
        </w:rPr>
        <w:t xml:space="preserve"> for private operatører. Det er viktig at disse tiltakene videreføres, spesielt for å levere bredbåndstilgang til fjerntliggende områder, og å oppmuntre til videre partnerskap med private og fellesskapssektorer.</w:t>
      </w:r>
    </w:p>
    <w:p w:rsidR="001C0B78" w:rsidRPr="005E7669" w:rsidRDefault="001C0B78" w:rsidP="00B6012A">
      <w:pPr>
        <w:shd w:val="clear" w:color="auto" w:fill="FFFFFF"/>
        <w:ind w:left="567"/>
        <w:rPr>
          <w:i/>
          <w:iCs/>
          <w:sz w:val="26"/>
          <w:szCs w:val="26"/>
          <w:lang w:val="nb-NO"/>
        </w:rPr>
      </w:pPr>
      <w:r w:rsidRPr="005E7669">
        <w:rPr>
          <w:i/>
          <w:iCs/>
          <w:sz w:val="26"/>
          <w:szCs w:val="26"/>
          <w:lang w:val="nb-NO"/>
        </w:rPr>
        <w:t>Anbefalinger på regionalt nivå er knyttet til kompetanse og deltakelse av arbeidsstyrke</w:t>
      </w:r>
    </w:p>
    <w:p w:rsidR="00D619BB" w:rsidRPr="005E7669" w:rsidRDefault="00D619BB" w:rsidP="00503BF6">
      <w:pPr>
        <w:shd w:val="clear" w:color="auto" w:fill="FFFFFF"/>
        <w:ind w:left="567" w:firstLine="284"/>
        <w:rPr>
          <w:sz w:val="24"/>
          <w:szCs w:val="24"/>
          <w:lang w:val="nb-NO"/>
        </w:rPr>
      </w:pPr>
    </w:p>
    <w:p w:rsidR="007B130F" w:rsidRPr="005E7669" w:rsidRDefault="00E74735" w:rsidP="00503BF6">
      <w:pPr>
        <w:shd w:val="clear" w:color="auto" w:fill="FFFFFF"/>
        <w:ind w:left="567" w:right="5" w:firstLine="284"/>
        <w:jc w:val="both"/>
        <w:rPr>
          <w:sz w:val="24"/>
          <w:szCs w:val="24"/>
          <w:lang w:val="nb-NO"/>
        </w:rPr>
      </w:pPr>
      <w:r w:rsidRPr="005E7669">
        <w:rPr>
          <w:sz w:val="24"/>
          <w:szCs w:val="24"/>
          <w:lang w:val="nb-NO"/>
        </w:rPr>
        <w:t>Som svar på disse problemstillinge</w:t>
      </w:r>
      <w:r w:rsidR="008E13AF" w:rsidRPr="005E7669">
        <w:rPr>
          <w:sz w:val="24"/>
          <w:szCs w:val="24"/>
          <w:lang w:val="nb-NO"/>
        </w:rPr>
        <w:t>ne</w:t>
      </w:r>
      <w:r w:rsidRPr="005E7669">
        <w:rPr>
          <w:sz w:val="24"/>
          <w:szCs w:val="24"/>
          <w:lang w:val="nb-NO"/>
        </w:rPr>
        <w:t xml:space="preserve"> er anbefalinger på regionalt nivå knyttet til to hovedtemaer: i) fremme innovasjon og fleksibilitet i utdanning og opplæring, ii) forbedre entreprenørskaps-, sysselsettings- og kompetanseutfall, spesielt for utsatte og ekskluderte lokalsamfunn. I forhold til det første punktet er det allerede et godt arbeid som foregår, spesielt i skolesystemet. Imidlertid</w:t>
      </w:r>
      <w:r w:rsidR="008E13AF" w:rsidRPr="005E7669">
        <w:rPr>
          <w:sz w:val="24"/>
          <w:szCs w:val="24"/>
          <w:lang w:val="nb-NO"/>
        </w:rPr>
        <w:t>,</w:t>
      </w:r>
      <w:r w:rsidRPr="005E7669">
        <w:rPr>
          <w:sz w:val="24"/>
          <w:szCs w:val="24"/>
          <w:lang w:val="nb-NO"/>
        </w:rPr>
        <w:t xml:space="preserve"> er ikke alle regioner på samme nivå, og det kreves mer innsats for å bedre knytte </w:t>
      </w:r>
      <w:r w:rsidR="001D198E" w:rsidRPr="005E7669">
        <w:rPr>
          <w:sz w:val="24"/>
          <w:szCs w:val="24"/>
          <w:lang w:val="nb-NO"/>
        </w:rPr>
        <w:t>etter-</w:t>
      </w:r>
      <w:r w:rsidRPr="005E7669">
        <w:rPr>
          <w:sz w:val="24"/>
          <w:szCs w:val="24"/>
          <w:lang w:val="nb-NO"/>
        </w:rPr>
        <w:t>videregående opplæring med behov av lokaløkonomien.</w:t>
      </w:r>
    </w:p>
    <w:p w:rsidR="007B130F" w:rsidRPr="005E7669" w:rsidRDefault="007B130F" w:rsidP="00503BF6">
      <w:pPr>
        <w:shd w:val="clear" w:color="auto" w:fill="FFFFFF"/>
        <w:ind w:left="567" w:right="5" w:firstLine="284"/>
        <w:jc w:val="both"/>
        <w:rPr>
          <w:sz w:val="24"/>
          <w:szCs w:val="24"/>
          <w:lang w:val="nb-NO"/>
        </w:rPr>
      </w:pPr>
    </w:p>
    <w:p w:rsidR="007B130F" w:rsidRPr="005E7669" w:rsidRDefault="007B130F" w:rsidP="00503BF6">
      <w:pPr>
        <w:shd w:val="clear" w:color="auto" w:fill="FFFFFF"/>
        <w:ind w:left="567" w:right="5" w:firstLine="284"/>
        <w:jc w:val="both"/>
        <w:rPr>
          <w:sz w:val="24"/>
          <w:szCs w:val="24"/>
          <w:lang w:val="nb-NO"/>
        </w:rPr>
      </w:pPr>
      <w:r w:rsidRPr="005E7669">
        <w:rPr>
          <w:sz w:val="24"/>
          <w:szCs w:val="24"/>
          <w:lang w:val="nb-NO"/>
        </w:rPr>
        <w:t>Samarbeid mellom kommuner, fylker og den nasjonale regjeringen vil være viktig for å levere en mer integrert og tilpasset tilnærming. Dette vil også kreve ytterligere investeringer i bredbåndskapasitet, spesielt for landlige samfunn, og tiltak for å bygge kapasitet og legge inn e-tjenester i tjenesteleverandørers arbeid på regionalt og lokalt nivå. Det andre temaet legger vekt på en samarbeidsstrategi for å maksimere verdien av den potensielle arbeidsstyrken i disse regionene knyttet til en aldrende befolkning. Noen grupper</w:t>
      </w:r>
      <w:r w:rsidR="008E13AF" w:rsidRPr="005E7669">
        <w:rPr>
          <w:sz w:val="24"/>
          <w:szCs w:val="24"/>
          <w:lang w:val="nb-NO"/>
        </w:rPr>
        <w:t>,</w:t>
      </w:r>
      <w:r w:rsidRPr="005E7669">
        <w:rPr>
          <w:sz w:val="24"/>
          <w:szCs w:val="24"/>
          <w:lang w:val="nb-NO"/>
        </w:rPr>
        <w:t xml:space="preserve"> spesielt når det gjelder yngre mennesker, eldre menn og nyankomne innvandrere</w:t>
      </w:r>
      <w:r w:rsidR="008E13AF" w:rsidRPr="005E7669">
        <w:rPr>
          <w:sz w:val="24"/>
          <w:szCs w:val="24"/>
          <w:lang w:val="nb-NO"/>
        </w:rPr>
        <w:t>,</w:t>
      </w:r>
      <w:r w:rsidRPr="005E7669">
        <w:rPr>
          <w:sz w:val="24"/>
          <w:szCs w:val="24"/>
          <w:lang w:val="nb-NO"/>
        </w:rPr>
        <w:t xml:space="preserve"> står overfor ytterligere barrierer for arbeidsstyrkenes deltakelse. Disse problemene har også en tendens til å være konsentrert på bestemte steder. Det er større mulighet til å løse disse problemene på en mer samordnet måte på regionalt og lokalt nivå.</w:t>
      </w:r>
    </w:p>
    <w:p w:rsidR="00B6012A" w:rsidRDefault="00B6012A" w:rsidP="00B6012A">
      <w:pPr>
        <w:shd w:val="clear" w:color="auto" w:fill="FFFFFF"/>
        <w:ind w:left="567" w:right="461"/>
        <w:rPr>
          <w:i/>
          <w:sz w:val="26"/>
          <w:szCs w:val="26"/>
          <w:lang w:val="nb-NO"/>
        </w:rPr>
      </w:pPr>
    </w:p>
    <w:p w:rsidR="00D51151" w:rsidRPr="005E7669" w:rsidRDefault="00D51151" w:rsidP="00B6012A">
      <w:pPr>
        <w:shd w:val="clear" w:color="auto" w:fill="FFFFFF"/>
        <w:ind w:left="567" w:right="461"/>
        <w:rPr>
          <w:i/>
          <w:sz w:val="26"/>
          <w:szCs w:val="26"/>
          <w:lang w:val="nb-NO"/>
        </w:rPr>
      </w:pPr>
      <w:r w:rsidRPr="005E7669">
        <w:rPr>
          <w:i/>
          <w:sz w:val="26"/>
          <w:szCs w:val="26"/>
          <w:lang w:val="nb-NO"/>
        </w:rPr>
        <w:t xml:space="preserve">Reformene vurderes for tiden av den nasjonale regjeringen for å gi regioner og kommuner mer makt og </w:t>
      </w:r>
      <w:r w:rsidR="008E13AF" w:rsidRPr="005E7669">
        <w:rPr>
          <w:i/>
          <w:sz w:val="26"/>
          <w:szCs w:val="26"/>
          <w:lang w:val="nb-NO"/>
        </w:rPr>
        <w:t>selvstyre</w:t>
      </w:r>
      <w:r w:rsidRPr="005E7669">
        <w:rPr>
          <w:i/>
          <w:sz w:val="26"/>
          <w:szCs w:val="26"/>
          <w:lang w:val="nb-NO"/>
        </w:rPr>
        <w:t>, og dette vil gi større mulighet</w:t>
      </w:r>
      <w:r w:rsidR="008E13AF" w:rsidRPr="005E7669">
        <w:rPr>
          <w:i/>
          <w:sz w:val="26"/>
          <w:szCs w:val="26"/>
          <w:lang w:val="nb-NO"/>
        </w:rPr>
        <w:t>er</w:t>
      </w:r>
      <w:r w:rsidRPr="005E7669">
        <w:rPr>
          <w:i/>
          <w:sz w:val="26"/>
          <w:szCs w:val="26"/>
          <w:lang w:val="nb-NO"/>
        </w:rPr>
        <w:t xml:space="preserve"> til å forbedre utdannings- og ferdighetsresultater</w:t>
      </w:r>
    </w:p>
    <w:p w:rsidR="00277074" w:rsidRPr="005E7669" w:rsidRDefault="00277074" w:rsidP="00503BF6">
      <w:pPr>
        <w:shd w:val="clear" w:color="auto" w:fill="FFFFFF"/>
        <w:ind w:left="567" w:firstLine="284"/>
        <w:rPr>
          <w:sz w:val="24"/>
          <w:szCs w:val="24"/>
          <w:lang w:val="nb-NO"/>
        </w:rPr>
      </w:pPr>
    </w:p>
    <w:p w:rsidR="00277074" w:rsidRPr="005E7669" w:rsidRDefault="00277074" w:rsidP="00503BF6">
      <w:pPr>
        <w:shd w:val="clear" w:color="auto" w:fill="FFFFFF"/>
        <w:ind w:left="567" w:firstLine="284"/>
        <w:jc w:val="both"/>
        <w:rPr>
          <w:sz w:val="24"/>
          <w:szCs w:val="24"/>
          <w:lang w:val="nb-NO"/>
        </w:rPr>
      </w:pPr>
      <w:r w:rsidRPr="005E7669">
        <w:rPr>
          <w:sz w:val="24"/>
          <w:szCs w:val="24"/>
          <w:lang w:val="nb-NO"/>
        </w:rPr>
        <w:t>Å levere bedre tjenesteytingsresultater på regionalt og lokalt nivå vil være avhengig av å sikre tilstrekkelig fleksibilitet og kontroll over beslutningstaking og ressurser på fylke</w:t>
      </w:r>
      <w:r w:rsidR="00F62366" w:rsidRPr="005E7669">
        <w:rPr>
          <w:sz w:val="24"/>
          <w:szCs w:val="24"/>
          <w:lang w:val="nb-NO"/>
        </w:rPr>
        <w:t>s-</w:t>
      </w:r>
      <w:r w:rsidRPr="005E7669">
        <w:rPr>
          <w:sz w:val="24"/>
          <w:szCs w:val="24"/>
          <w:lang w:val="nb-NO"/>
        </w:rPr>
        <w:t xml:space="preserve"> og kommun</w:t>
      </w:r>
      <w:r w:rsidR="00F62366" w:rsidRPr="005E7669">
        <w:rPr>
          <w:sz w:val="24"/>
          <w:szCs w:val="24"/>
          <w:lang w:val="nb-NO"/>
        </w:rPr>
        <w:t>e</w:t>
      </w:r>
      <w:r w:rsidRPr="005E7669">
        <w:rPr>
          <w:sz w:val="24"/>
          <w:szCs w:val="24"/>
          <w:lang w:val="nb-NO"/>
        </w:rPr>
        <w:t>nivå. For tiden fastsetter den nasjonale regjeringen rammebetingelser, regelverk og finansieringsarrangementer og lønn og vilkår i viktige tjenesteområder, som deretter leveres på fylke</w:t>
      </w:r>
      <w:r w:rsidR="00491E3E" w:rsidRPr="005E7669">
        <w:rPr>
          <w:sz w:val="24"/>
          <w:szCs w:val="24"/>
          <w:lang w:val="nb-NO"/>
        </w:rPr>
        <w:t>s-</w:t>
      </w:r>
      <w:r w:rsidRPr="005E7669">
        <w:rPr>
          <w:sz w:val="24"/>
          <w:szCs w:val="24"/>
          <w:lang w:val="nb-NO"/>
        </w:rPr>
        <w:t xml:space="preserve"> og kommun</w:t>
      </w:r>
      <w:r w:rsidR="00491E3E" w:rsidRPr="005E7669">
        <w:rPr>
          <w:sz w:val="24"/>
          <w:szCs w:val="24"/>
          <w:lang w:val="nb-NO"/>
        </w:rPr>
        <w:t>e</w:t>
      </w:r>
      <w:r w:rsidRPr="005E7669">
        <w:rPr>
          <w:sz w:val="24"/>
          <w:szCs w:val="24"/>
          <w:lang w:val="nb-NO"/>
        </w:rPr>
        <w:t xml:space="preserve">nivå (OECD, 2016a). Det er også en sterk sektorstilnærming til </w:t>
      </w:r>
      <w:r w:rsidR="00FA296D" w:rsidRPr="005E7669">
        <w:rPr>
          <w:sz w:val="24"/>
          <w:szCs w:val="24"/>
          <w:lang w:val="nb-NO"/>
        </w:rPr>
        <w:t>politikk- og tjenesteyting</w:t>
      </w:r>
      <w:r w:rsidRPr="005E7669">
        <w:rPr>
          <w:sz w:val="24"/>
          <w:szCs w:val="24"/>
          <w:lang w:val="nb-NO"/>
        </w:rPr>
        <w:t xml:space="preserve">, og mangel på effektiv samordning av nasjonale departementer på regionalt nivå. Selv om dette systemet er godt for å sikre egenkapital over det nasjonale territoriet, kan det redusere fleksibilitet og innovasjon på regionalt og lokalt nivå. Denne mangelen på fleksibilitet skyldes </w:t>
      </w:r>
      <w:r w:rsidR="00491E3E" w:rsidRPr="005E7669">
        <w:rPr>
          <w:sz w:val="24"/>
          <w:szCs w:val="24"/>
          <w:lang w:val="nb-NO"/>
        </w:rPr>
        <w:t>bruk</w:t>
      </w:r>
      <w:r w:rsidRPr="005E7669">
        <w:rPr>
          <w:sz w:val="24"/>
          <w:szCs w:val="24"/>
          <w:lang w:val="nb-NO"/>
        </w:rPr>
        <w:t xml:space="preserve"> av nasjonalt anvendte regler gjennom sektordepartementer kombinert med den overordnede rollen som offentlige organer har i tjenesteytelsen. Kommunene er også forholdsvis små som fører til variasjoner i kvalitet mellom jurisdiksjoner og kompleksiteter når det gjelder horisontal og vertikal samordning (OECD, 2016a).</w:t>
      </w:r>
    </w:p>
    <w:p w:rsidR="00D619BB" w:rsidRPr="005E7669" w:rsidRDefault="00D619BB" w:rsidP="00503BF6">
      <w:pPr>
        <w:shd w:val="clear" w:color="auto" w:fill="FFFFFF"/>
        <w:ind w:left="567" w:firstLine="284"/>
        <w:rPr>
          <w:sz w:val="24"/>
          <w:szCs w:val="24"/>
          <w:lang w:val="nb-NO"/>
        </w:rPr>
      </w:pPr>
    </w:p>
    <w:p w:rsidR="005F7A1D" w:rsidRPr="005E7669" w:rsidRDefault="005F7A1D" w:rsidP="00503BF6">
      <w:pPr>
        <w:shd w:val="clear" w:color="auto" w:fill="FFFFFF"/>
        <w:ind w:left="567" w:right="29" w:firstLine="284"/>
        <w:jc w:val="both"/>
        <w:rPr>
          <w:sz w:val="24"/>
          <w:szCs w:val="24"/>
          <w:lang w:val="nb-NO"/>
        </w:rPr>
      </w:pPr>
      <w:r w:rsidRPr="005E7669">
        <w:rPr>
          <w:sz w:val="24"/>
          <w:szCs w:val="24"/>
          <w:lang w:val="nb-NO"/>
        </w:rPr>
        <w:t>Disse problemene er tydelige i kompetansesystemet i Norge, hvor problemer med horisontal og vertikal koordinering begrenser mulighetene for å levere en integrert stedbasert tilnærming (OECD, 2014a).</w:t>
      </w:r>
      <w:r w:rsidR="00B723AA" w:rsidRPr="005E7669">
        <w:rPr>
          <w:sz w:val="24"/>
          <w:szCs w:val="24"/>
          <w:lang w:val="nb-NO"/>
        </w:rPr>
        <w:t xml:space="preserve"> Imidlertid, er</w:t>
      </w:r>
      <w:r w:rsidRPr="005E7669">
        <w:rPr>
          <w:sz w:val="24"/>
          <w:szCs w:val="24"/>
          <w:lang w:val="nb-NO"/>
        </w:rPr>
        <w:t xml:space="preserve"> </w:t>
      </w:r>
      <w:r w:rsidR="00B723AA" w:rsidRPr="005E7669">
        <w:rPr>
          <w:sz w:val="24"/>
          <w:szCs w:val="24"/>
          <w:lang w:val="nb-NO"/>
        </w:rPr>
        <w:t>d</w:t>
      </w:r>
      <w:r w:rsidRPr="005E7669">
        <w:rPr>
          <w:sz w:val="24"/>
          <w:szCs w:val="24"/>
          <w:lang w:val="nb-NO"/>
        </w:rPr>
        <w:t xml:space="preserve">ette </w:t>
      </w:r>
      <w:r w:rsidR="00B723AA" w:rsidRPr="005E7669">
        <w:rPr>
          <w:sz w:val="24"/>
          <w:szCs w:val="24"/>
          <w:lang w:val="nb-NO"/>
        </w:rPr>
        <w:t>hvor</w:t>
      </w:r>
      <w:r w:rsidRPr="005E7669">
        <w:rPr>
          <w:sz w:val="24"/>
          <w:szCs w:val="24"/>
          <w:lang w:val="nb-NO"/>
        </w:rPr>
        <w:t xml:space="preserve"> fylkene kunne spille en viktig rolle i forhold til </w:t>
      </w:r>
      <w:r w:rsidR="00B723AA" w:rsidRPr="005E7669">
        <w:rPr>
          <w:sz w:val="24"/>
          <w:szCs w:val="24"/>
          <w:lang w:val="nb-NO"/>
        </w:rPr>
        <w:t>å bedre tilpasse</w:t>
      </w:r>
      <w:r w:rsidRPr="005E7669">
        <w:rPr>
          <w:sz w:val="24"/>
          <w:szCs w:val="24"/>
          <w:lang w:val="nb-NO"/>
        </w:rPr>
        <w:t xml:space="preserve"> utdanning og trening </w:t>
      </w:r>
      <w:r w:rsidR="00B723AA" w:rsidRPr="005E7669">
        <w:rPr>
          <w:sz w:val="24"/>
          <w:szCs w:val="24"/>
          <w:lang w:val="nb-NO"/>
        </w:rPr>
        <w:t>til</w:t>
      </w:r>
      <w:r w:rsidRPr="005E7669">
        <w:rPr>
          <w:sz w:val="24"/>
          <w:szCs w:val="24"/>
          <w:lang w:val="nb-NO"/>
        </w:rPr>
        <w:t xml:space="preserve"> lokale </w:t>
      </w:r>
      <w:r w:rsidR="007D5DEA" w:rsidRPr="005E7669">
        <w:rPr>
          <w:sz w:val="24"/>
          <w:szCs w:val="24"/>
          <w:lang w:val="nb-NO"/>
        </w:rPr>
        <w:t>og regionale økonomiske forhold</w:t>
      </w:r>
      <w:r w:rsidRPr="005E7669">
        <w:rPr>
          <w:sz w:val="24"/>
          <w:szCs w:val="24"/>
          <w:lang w:val="nb-NO"/>
        </w:rPr>
        <w:t xml:space="preserve"> og koordinere de ulike interessentene som er involvert i å levere den. </w:t>
      </w:r>
      <w:r w:rsidR="00B723AA" w:rsidRPr="005E7669">
        <w:rPr>
          <w:sz w:val="24"/>
          <w:szCs w:val="24"/>
          <w:lang w:val="nb-NO"/>
        </w:rPr>
        <w:t>Fylkes</w:t>
      </w:r>
      <w:r w:rsidRPr="005E7669">
        <w:rPr>
          <w:sz w:val="24"/>
          <w:szCs w:val="24"/>
          <w:lang w:val="nb-NO"/>
        </w:rPr>
        <w:t xml:space="preserve"> </w:t>
      </w:r>
      <w:r w:rsidR="00B723AA" w:rsidRPr="005E7669">
        <w:rPr>
          <w:sz w:val="24"/>
          <w:szCs w:val="24"/>
          <w:lang w:val="nb-NO"/>
        </w:rPr>
        <w:t>y</w:t>
      </w:r>
      <w:r w:rsidRPr="005E7669">
        <w:rPr>
          <w:sz w:val="24"/>
          <w:szCs w:val="24"/>
          <w:lang w:val="nb-NO"/>
        </w:rPr>
        <w:t>rkesopplæringsorganer spiller for tiden en rådgivende rolle om arbeidsmarkedsbehov, men deres roller og ansvar kan styrkes. For eksempel</w:t>
      </w:r>
      <w:r w:rsidR="00B723AA" w:rsidRPr="005E7669">
        <w:rPr>
          <w:sz w:val="24"/>
          <w:szCs w:val="24"/>
          <w:lang w:val="nb-NO"/>
        </w:rPr>
        <w:t>,</w:t>
      </w:r>
      <w:r w:rsidRPr="005E7669">
        <w:rPr>
          <w:sz w:val="24"/>
          <w:szCs w:val="24"/>
          <w:lang w:val="nb-NO"/>
        </w:rPr>
        <w:t xml:space="preserve"> ved å øke kapasitete</w:t>
      </w:r>
      <w:r w:rsidR="00B723AA" w:rsidRPr="005E7669">
        <w:rPr>
          <w:sz w:val="24"/>
          <w:szCs w:val="24"/>
          <w:lang w:val="nb-NO"/>
        </w:rPr>
        <w:t xml:space="preserve">n til fylkene til å tilpasse </w:t>
      </w:r>
      <w:r w:rsidRPr="005E7669">
        <w:rPr>
          <w:sz w:val="24"/>
          <w:szCs w:val="24"/>
          <w:lang w:val="nb-NO"/>
        </w:rPr>
        <w:t xml:space="preserve">kurs på en fleksibel måte for å møte behovene til sårbare samfunn og </w:t>
      </w:r>
      <w:r w:rsidR="009756CB" w:rsidRPr="005E7669">
        <w:rPr>
          <w:sz w:val="24"/>
          <w:szCs w:val="24"/>
          <w:lang w:val="nb-NO"/>
        </w:rPr>
        <w:t>oppsagt</w:t>
      </w:r>
      <w:r w:rsidRPr="005E7669">
        <w:rPr>
          <w:sz w:val="24"/>
          <w:szCs w:val="24"/>
          <w:lang w:val="nb-NO"/>
        </w:rPr>
        <w:t xml:space="preserve"> arbeidere. Disse </w:t>
      </w:r>
      <w:r w:rsidR="00C12364" w:rsidRPr="005E7669">
        <w:rPr>
          <w:sz w:val="24"/>
          <w:szCs w:val="24"/>
          <w:lang w:val="nb-NO"/>
        </w:rPr>
        <w:t>etate</w:t>
      </w:r>
      <w:r w:rsidRPr="005E7669">
        <w:rPr>
          <w:sz w:val="24"/>
          <w:szCs w:val="24"/>
          <w:lang w:val="nb-NO"/>
        </w:rPr>
        <w:t xml:space="preserve">ne kan også spille en sterkere rolle i å engasjere lokale </w:t>
      </w:r>
      <w:r w:rsidR="00B723AA" w:rsidRPr="005E7669">
        <w:rPr>
          <w:sz w:val="24"/>
          <w:szCs w:val="24"/>
          <w:lang w:val="nb-NO"/>
        </w:rPr>
        <w:t>SMB-</w:t>
      </w:r>
      <w:r w:rsidRPr="005E7669">
        <w:rPr>
          <w:sz w:val="24"/>
          <w:szCs w:val="24"/>
          <w:lang w:val="nb-NO"/>
        </w:rPr>
        <w:t>er i yrkes- og videregående opplæring for å gi bedre sysselsettingsveier for unge mennesker.</w:t>
      </w:r>
    </w:p>
    <w:p w:rsidR="005F7A1D" w:rsidRPr="005E7669" w:rsidRDefault="005F7A1D" w:rsidP="00503BF6">
      <w:pPr>
        <w:shd w:val="clear" w:color="auto" w:fill="FFFFFF"/>
        <w:ind w:left="567" w:right="29" w:firstLine="284"/>
        <w:rPr>
          <w:sz w:val="24"/>
          <w:szCs w:val="24"/>
          <w:lang w:val="nb-NO"/>
        </w:rPr>
      </w:pPr>
    </w:p>
    <w:p w:rsidR="00B723AA" w:rsidRDefault="00B723AA" w:rsidP="00503BF6">
      <w:pPr>
        <w:shd w:val="clear" w:color="auto" w:fill="FFFFFF"/>
        <w:ind w:left="567" w:firstLine="284"/>
        <w:jc w:val="both"/>
        <w:rPr>
          <w:sz w:val="24"/>
          <w:szCs w:val="24"/>
          <w:lang w:val="nb-NO"/>
        </w:rPr>
      </w:pPr>
      <w:r w:rsidRPr="005E7669">
        <w:rPr>
          <w:sz w:val="24"/>
          <w:szCs w:val="24"/>
          <w:lang w:val="nb-NO"/>
        </w:rPr>
        <w:t>I 2014 jobbet OECD med Norges regjering på et nasjonalt kompetansestrategiprosjekt (OECD, 2014a). Som en oppfølging av anbefalingene fra dette prosjektet, vil regjeringen implementere en nasjonal kompetansestrategi for felles innsats og forbedret ferdighetssystem</w:t>
      </w:r>
      <w:r w:rsidR="0046159B" w:rsidRPr="005E7669">
        <w:rPr>
          <w:sz w:val="24"/>
          <w:szCs w:val="24"/>
          <w:lang w:val="nb-NO"/>
        </w:rPr>
        <w:t>ets</w:t>
      </w:r>
      <w:r w:rsidRPr="005E7669">
        <w:rPr>
          <w:sz w:val="24"/>
          <w:szCs w:val="24"/>
          <w:lang w:val="nb-NO"/>
        </w:rPr>
        <w:t xml:space="preserve"> effektivitet tidlig i 2017. Dette vil omfatte tiltak for å forbedre effektiviteten av ferdighetssystemet på regionalt og lokalt nivå. Regjeringen har også nylig utgitt to hvitbøker om </w:t>
      </w:r>
      <w:r w:rsidR="00EF0EE0" w:rsidRPr="005E7669">
        <w:rPr>
          <w:sz w:val="24"/>
          <w:szCs w:val="24"/>
          <w:lang w:val="nb-NO"/>
        </w:rPr>
        <w:t xml:space="preserve">en </w:t>
      </w:r>
      <w:r w:rsidRPr="005E7669">
        <w:rPr>
          <w:sz w:val="24"/>
          <w:szCs w:val="24"/>
          <w:lang w:val="nb-NO"/>
        </w:rPr>
        <w:t>regional og kommunal reform, som foreslår tiltak som nå vurderes av regjeringen. Disse reformene er utformet for å gi fylker og kommuner mer makt og selvstyre, og også forbedre hvordan nasjonale departementer samordner med subnasjonale regjeringer. Gjennomføringen av disse reformene vil øke fleksibiliteten og samordningen når det gjelder utdanning, kompetanse og sysselsettingspolitikk på regionalt og lokalt nivå, og gir dermed større mulighet til å forbedre utdannings- og kompetanseresultater i de nordlige fylkene.</w:t>
      </w:r>
    </w:p>
    <w:p w:rsidR="00B723AA" w:rsidRPr="00B723AA" w:rsidRDefault="00B723AA" w:rsidP="008E4638">
      <w:pPr>
        <w:shd w:val="clear" w:color="auto" w:fill="FFFFFF"/>
        <w:ind w:firstLine="379"/>
        <w:rPr>
          <w:sz w:val="22"/>
          <w:szCs w:val="22"/>
          <w:lang w:val="nb-NO"/>
        </w:rPr>
        <w:sectPr w:rsidR="00B723AA" w:rsidRPr="00B723AA" w:rsidSect="00DE0778">
          <w:pgSz w:w="11909" w:h="16834"/>
          <w:pgMar w:top="1440" w:right="1418" w:bottom="1134" w:left="1418" w:header="720" w:footer="720" w:gutter="0"/>
          <w:cols w:space="60"/>
          <w:noEndnote/>
        </w:sectPr>
      </w:pPr>
    </w:p>
    <w:tbl>
      <w:tblPr>
        <w:tblStyle w:val="Tabellrutenett"/>
        <w:tblW w:w="9213" w:type="dxa"/>
        <w:tblInd w:w="534" w:type="dxa"/>
        <w:tblLook w:val="04A0" w:firstRow="1" w:lastRow="0" w:firstColumn="1" w:lastColumn="0" w:noHBand="0" w:noVBand="1"/>
      </w:tblPr>
      <w:tblGrid>
        <w:gridCol w:w="9213"/>
      </w:tblGrid>
      <w:tr w:rsidR="00D619BB" w:rsidRPr="004C0C40" w:rsidTr="005E7669">
        <w:tc>
          <w:tcPr>
            <w:tcW w:w="9213" w:type="dxa"/>
          </w:tcPr>
          <w:p w:rsidR="002A4146" w:rsidRPr="00D26816" w:rsidRDefault="002A4146" w:rsidP="002A4146">
            <w:pPr>
              <w:shd w:val="clear" w:color="auto" w:fill="FFFFFF"/>
              <w:ind w:right="-1"/>
              <w:jc w:val="center"/>
              <w:rPr>
                <w:b/>
                <w:sz w:val="22"/>
                <w:szCs w:val="22"/>
                <w:lang w:val="nb-NO"/>
              </w:rPr>
            </w:pPr>
          </w:p>
          <w:p w:rsidR="002A4146" w:rsidRPr="002A4146" w:rsidRDefault="009A530E" w:rsidP="002A4146">
            <w:pPr>
              <w:shd w:val="clear" w:color="auto" w:fill="FFFFFF"/>
              <w:ind w:right="-1"/>
              <w:jc w:val="center"/>
              <w:rPr>
                <w:b/>
                <w:sz w:val="22"/>
                <w:szCs w:val="22"/>
                <w:lang w:val="nb-NO"/>
              </w:rPr>
            </w:pPr>
            <w:r w:rsidRPr="005E7669">
              <w:rPr>
                <w:sz w:val="22"/>
                <w:szCs w:val="22"/>
                <w:lang w:val="nb-NO"/>
              </w:rPr>
              <w:t>Ramme</w:t>
            </w:r>
            <w:r w:rsidR="002A4146" w:rsidRPr="005E7669">
              <w:rPr>
                <w:sz w:val="22"/>
                <w:szCs w:val="22"/>
                <w:lang w:val="nb-NO"/>
              </w:rPr>
              <w:t xml:space="preserve"> 3.4.</w:t>
            </w:r>
            <w:r w:rsidR="002A4146" w:rsidRPr="002A4146">
              <w:rPr>
                <w:b/>
                <w:sz w:val="22"/>
                <w:szCs w:val="22"/>
                <w:lang w:val="nb-NO"/>
              </w:rPr>
              <w:t xml:space="preserve"> Kobling av SMB</w:t>
            </w:r>
            <w:r w:rsidR="002A4146">
              <w:rPr>
                <w:b/>
                <w:sz w:val="22"/>
                <w:szCs w:val="22"/>
                <w:lang w:val="nb-NO"/>
              </w:rPr>
              <w:t>-</w:t>
            </w:r>
            <w:r w:rsidR="002A4146" w:rsidRPr="002A4146">
              <w:rPr>
                <w:b/>
                <w:sz w:val="22"/>
                <w:szCs w:val="22"/>
                <w:lang w:val="nb-NO"/>
              </w:rPr>
              <w:t>er med kompetanseutviklingsmuligheter i Newfoundland</w:t>
            </w:r>
          </w:p>
          <w:p w:rsidR="002A4146" w:rsidRPr="002A4146" w:rsidRDefault="002A4146" w:rsidP="002A4146">
            <w:pPr>
              <w:shd w:val="clear" w:color="auto" w:fill="FFFFFF"/>
              <w:ind w:right="-1"/>
              <w:jc w:val="center"/>
              <w:rPr>
                <w:b/>
                <w:sz w:val="22"/>
                <w:szCs w:val="22"/>
                <w:lang w:val="nb-NO"/>
              </w:rPr>
            </w:pPr>
            <w:r w:rsidRPr="002A4146">
              <w:rPr>
                <w:b/>
                <w:sz w:val="22"/>
                <w:szCs w:val="22"/>
                <w:lang w:val="nb-NO"/>
              </w:rPr>
              <w:t>og Labrador, Canada</w:t>
            </w:r>
          </w:p>
          <w:p w:rsidR="00D619BB" w:rsidRPr="002A4146" w:rsidRDefault="00D619BB" w:rsidP="00D619BB">
            <w:pPr>
              <w:shd w:val="clear" w:color="auto" w:fill="FFFFFF"/>
              <w:ind w:right="-1" w:firstLine="331"/>
              <w:rPr>
                <w:spacing w:val="-1"/>
                <w:sz w:val="22"/>
                <w:szCs w:val="22"/>
                <w:lang w:val="nb-NO"/>
              </w:rPr>
            </w:pPr>
          </w:p>
          <w:p w:rsidR="002A4146" w:rsidRDefault="002A4146" w:rsidP="002A4146">
            <w:pPr>
              <w:shd w:val="clear" w:color="auto" w:fill="FFFFFF"/>
              <w:ind w:right="-1" w:firstLine="331"/>
              <w:jc w:val="both"/>
              <w:rPr>
                <w:sz w:val="22"/>
                <w:szCs w:val="22"/>
                <w:lang w:val="nb-NO"/>
              </w:rPr>
            </w:pPr>
            <w:r w:rsidRPr="002A4146">
              <w:rPr>
                <w:sz w:val="22"/>
                <w:szCs w:val="22"/>
                <w:lang w:val="nb-NO"/>
              </w:rPr>
              <w:t>Institutt</w:t>
            </w:r>
            <w:r w:rsidR="00DA29C7">
              <w:rPr>
                <w:sz w:val="22"/>
                <w:szCs w:val="22"/>
                <w:lang w:val="nb-NO"/>
              </w:rPr>
              <w:t xml:space="preserve"> for innovasjon, næringsliv og distrikts</w:t>
            </w:r>
            <w:r w:rsidRPr="002A4146">
              <w:rPr>
                <w:sz w:val="22"/>
                <w:szCs w:val="22"/>
                <w:lang w:val="nb-NO"/>
              </w:rPr>
              <w:t xml:space="preserve">utvikling i Newfoundland og Labrador (Canada) er ansvarlig for havteknologi, regionalutvikling, handel og eksportaktiviteter, innovasjon, strategiske næringer og forretningsutvikling. Avdelingen har et sterkt fokus på vekst og utvidelse av </w:t>
            </w:r>
            <w:r>
              <w:rPr>
                <w:sz w:val="22"/>
                <w:szCs w:val="22"/>
                <w:lang w:val="nb-NO"/>
              </w:rPr>
              <w:t>SMB-</w:t>
            </w:r>
            <w:r w:rsidRPr="002A4146">
              <w:rPr>
                <w:sz w:val="22"/>
                <w:szCs w:val="22"/>
                <w:lang w:val="nb-NO"/>
              </w:rPr>
              <w:t xml:space="preserve">er i landlige områder. Integrasjon og samordning mellom myndigheter er kritisk siden mange avdelinger i </w:t>
            </w:r>
            <w:r>
              <w:rPr>
                <w:sz w:val="22"/>
                <w:szCs w:val="22"/>
                <w:lang w:val="nb-NO"/>
              </w:rPr>
              <w:t>fylkes</w:t>
            </w:r>
            <w:r w:rsidRPr="002A4146">
              <w:rPr>
                <w:sz w:val="22"/>
                <w:szCs w:val="22"/>
                <w:lang w:val="nb-NO"/>
              </w:rPr>
              <w:t>reg</w:t>
            </w:r>
            <w:r>
              <w:rPr>
                <w:sz w:val="22"/>
                <w:szCs w:val="22"/>
                <w:lang w:val="nb-NO"/>
              </w:rPr>
              <w:t>j</w:t>
            </w:r>
            <w:r w:rsidRPr="002A4146">
              <w:rPr>
                <w:sz w:val="22"/>
                <w:szCs w:val="22"/>
                <w:lang w:val="nb-NO"/>
              </w:rPr>
              <w:t xml:space="preserve">eringen har noe ansvar for arbeidsmarkedsutvikling. </w:t>
            </w:r>
            <w:r w:rsidR="00DA29C7">
              <w:rPr>
                <w:sz w:val="22"/>
                <w:szCs w:val="22"/>
                <w:lang w:val="nb-NO"/>
              </w:rPr>
              <w:t>K</w:t>
            </w:r>
            <w:r w:rsidR="00DA29C7" w:rsidRPr="002A4146">
              <w:rPr>
                <w:sz w:val="22"/>
                <w:szCs w:val="22"/>
                <w:lang w:val="nb-NO"/>
              </w:rPr>
              <w:t>oordinering</w:t>
            </w:r>
            <w:r w:rsidR="00DA29C7">
              <w:rPr>
                <w:sz w:val="22"/>
                <w:szCs w:val="22"/>
                <w:lang w:val="nb-NO"/>
              </w:rPr>
              <w:t xml:space="preserve"> innen </w:t>
            </w:r>
            <w:r w:rsidRPr="00DA29C7">
              <w:rPr>
                <w:sz w:val="22"/>
                <w:szCs w:val="22"/>
                <w:lang w:val="nb-NO"/>
              </w:rPr>
              <w:t>regjering</w:t>
            </w:r>
            <w:r w:rsidR="00DA29C7" w:rsidRPr="00DA29C7">
              <w:rPr>
                <w:sz w:val="22"/>
                <w:szCs w:val="22"/>
                <w:lang w:val="nb-NO"/>
              </w:rPr>
              <w:t>en</w:t>
            </w:r>
            <w:r w:rsidRPr="002A4146">
              <w:rPr>
                <w:sz w:val="22"/>
                <w:szCs w:val="22"/>
                <w:lang w:val="nb-NO"/>
              </w:rPr>
              <w:t xml:space="preserve"> har bidratt til </w:t>
            </w:r>
            <w:r>
              <w:rPr>
                <w:sz w:val="22"/>
                <w:szCs w:val="22"/>
                <w:lang w:val="nb-NO"/>
              </w:rPr>
              <w:t xml:space="preserve">å være sikker </w:t>
            </w:r>
            <w:r w:rsidRPr="002A4146">
              <w:rPr>
                <w:sz w:val="22"/>
                <w:szCs w:val="22"/>
                <w:lang w:val="nb-NO"/>
              </w:rPr>
              <w:t xml:space="preserve">at </w:t>
            </w:r>
            <w:r>
              <w:rPr>
                <w:sz w:val="22"/>
                <w:szCs w:val="22"/>
                <w:lang w:val="nb-NO"/>
              </w:rPr>
              <w:t>forskjellige</w:t>
            </w:r>
            <w:r w:rsidRPr="002A4146">
              <w:rPr>
                <w:sz w:val="22"/>
                <w:szCs w:val="22"/>
                <w:lang w:val="nb-NO"/>
              </w:rPr>
              <w:t xml:space="preserve"> tilgjengelige ressurser blir brukt. Tilgang til kapital er et primært hensyn til </w:t>
            </w:r>
            <w:r>
              <w:rPr>
                <w:sz w:val="22"/>
                <w:szCs w:val="22"/>
                <w:lang w:val="nb-NO"/>
              </w:rPr>
              <w:t>SMB-</w:t>
            </w:r>
            <w:r w:rsidRPr="002A4146">
              <w:rPr>
                <w:sz w:val="22"/>
                <w:szCs w:val="22"/>
                <w:lang w:val="nb-NO"/>
              </w:rPr>
              <w:t xml:space="preserve">er, men det er mer enn penger på spill. </w:t>
            </w:r>
            <w:r>
              <w:rPr>
                <w:sz w:val="22"/>
                <w:szCs w:val="22"/>
                <w:lang w:val="nb-NO"/>
              </w:rPr>
              <w:t>M</w:t>
            </w:r>
            <w:r w:rsidRPr="002A4146">
              <w:rPr>
                <w:sz w:val="22"/>
                <w:szCs w:val="22"/>
                <w:lang w:val="nb-NO"/>
              </w:rPr>
              <w:t xml:space="preserve">ye </w:t>
            </w:r>
            <w:r>
              <w:rPr>
                <w:sz w:val="22"/>
                <w:szCs w:val="22"/>
                <w:lang w:val="nb-NO"/>
              </w:rPr>
              <w:t xml:space="preserve">er </w:t>
            </w:r>
            <w:r w:rsidRPr="002A4146">
              <w:rPr>
                <w:sz w:val="22"/>
                <w:szCs w:val="22"/>
                <w:lang w:val="nb-NO"/>
              </w:rPr>
              <w:t xml:space="preserve">nødvendig </w:t>
            </w:r>
            <w:r>
              <w:rPr>
                <w:sz w:val="22"/>
                <w:szCs w:val="22"/>
                <w:lang w:val="nb-NO"/>
              </w:rPr>
              <w:t>f</w:t>
            </w:r>
            <w:r w:rsidRPr="002A4146">
              <w:rPr>
                <w:sz w:val="22"/>
                <w:szCs w:val="22"/>
                <w:lang w:val="nb-NO"/>
              </w:rPr>
              <w:t>or å skape livlige bedrifter: å forbedre klynge</w:t>
            </w:r>
            <w:r>
              <w:rPr>
                <w:sz w:val="22"/>
                <w:szCs w:val="22"/>
                <w:lang w:val="nb-NO"/>
              </w:rPr>
              <w:t>utvikling</w:t>
            </w:r>
            <w:r w:rsidRPr="002A4146">
              <w:rPr>
                <w:sz w:val="22"/>
                <w:szCs w:val="22"/>
                <w:lang w:val="nb-NO"/>
              </w:rPr>
              <w:t>, øke kapasiteten til innovasjon, posisjonere selskaper til å delta i den globale økonomien, tilgang til høykvalitet</w:t>
            </w:r>
            <w:r>
              <w:rPr>
                <w:sz w:val="22"/>
                <w:szCs w:val="22"/>
                <w:lang w:val="nb-NO"/>
              </w:rPr>
              <w:t>s</w:t>
            </w:r>
            <w:r w:rsidRPr="002A4146">
              <w:rPr>
                <w:sz w:val="22"/>
                <w:szCs w:val="22"/>
                <w:lang w:val="nb-NO"/>
              </w:rPr>
              <w:t>utdanning og offentlig infrastruktur</w:t>
            </w:r>
            <w:r>
              <w:rPr>
                <w:sz w:val="22"/>
                <w:szCs w:val="22"/>
                <w:lang w:val="nb-NO"/>
              </w:rPr>
              <w:t xml:space="preserve"> av</w:t>
            </w:r>
            <w:r w:rsidRPr="002A4146">
              <w:rPr>
                <w:sz w:val="22"/>
                <w:szCs w:val="22"/>
                <w:lang w:val="nb-NO"/>
              </w:rPr>
              <w:t xml:space="preserve"> god kvalitet.</w:t>
            </w:r>
          </w:p>
          <w:p w:rsidR="002A4146" w:rsidRPr="002A4146" w:rsidRDefault="002A4146" w:rsidP="002A4146">
            <w:pPr>
              <w:shd w:val="clear" w:color="auto" w:fill="FFFFFF"/>
              <w:ind w:right="-1" w:firstLine="331"/>
              <w:jc w:val="both"/>
              <w:rPr>
                <w:sz w:val="22"/>
                <w:szCs w:val="22"/>
                <w:lang w:val="nb-NO"/>
              </w:rPr>
            </w:pPr>
            <w:r>
              <w:rPr>
                <w:sz w:val="22"/>
                <w:szCs w:val="22"/>
                <w:lang w:val="nb-NO"/>
              </w:rPr>
              <w:t>Departementets</w:t>
            </w:r>
            <w:r w:rsidRPr="002A4146">
              <w:rPr>
                <w:sz w:val="22"/>
                <w:szCs w:val="22"/>
                <w:lang w:val="nb-NO"/>
              </w:rPr>
              <w:t xml:space="preserve"> arbeidsplasskompetanseforbedringsprogram gir ubetydelig bidrag til </w:t>
            </w:r>
            <w:r>
              <w:rPr>
                <w:sz w:val="22"/>
                <w:szCs w:val="22"/>
                <w:lang w:val="nb-NO"/>
              </w:rPr>
              <w:t>SMB-</w:t>
            </w:r>
            <w:r w:rsidRPr="002A4146">
              <w:rPr>
                <w:sz w:val="22"/>
                <w:szCs w:val="22"/>
                <w:lang w:val="nb-NO"/>
              </w:rPr>
              <w:t xml:space="preserve">er. Opplæring av ansatte kan kutte inn i SMB-bunnlinjen hvis de, som ofte, må </w:t>
            </w:r>
            <w:r>
              <w:rPr>
                <w:sz w:val="22"/>
                <w:szCs w:val="22"/>
                <w:lang w:val="nb-NO"/>
              </w:rPr>
              <w:t>flytte</w:t>
            </w:r>
            <w:r w:rsidRPr="002A4146">
              <w:rPr>
                <w:sz w:val="22"/>
                <w:szCs w:val="22"/>
                <w:lang w:val="nb-NO"/>
              </w:rPr>
              <w:t xml:space="preserve"> for å få opplæring. Gjennom dette programmet har arbeidsgiverne ikke bare blitt utdannet, men deres produktivitet og konkurranseevne har blitt forbedret ved å gi støtte til avansert opplæring for sine ansatte, samt teknisk ferdighetsutvikling</w:t>
            </w:r>
            <w:r>
              <w:rPr>
                <w:sz w:val="22"/>
                <w:szCs w:val="22"/>
                <w:lang w:val="nb-NO"/>
              </w:rPr>
              <w:t xml:space="preserve">, </w:t>
            </w:r>
            <w:r w:rsidR="00C64B19">
              <w:rPr>
                <w:sz w:val="22"/>
                <w:szCs w:val="22"/>
                <w:lang w:val="nb-NO"/>
              </w:rPr>
              <w:t>opplæring på arbeidsplass</w:t>
            </w:r>
            <w:r w:rsidRPr="002A4146">
              <w:rPr>
                <w:sz w:val="22"/>
                <w:szCs w:val="22"/>
                <w:lang w:val="nb-NO"/>
              </w:rPr>
              <w:t xml:space="preserve"> og </w:t>
            </w:r>
            <w:r w:rsidR="00C96021" w:rsidRPr="002A4146">
              <w:rPr>
                <w:sz w:val="22"/>
                <w:szCs w:val="22"/>
                <w:lang w:val="nb-NO"/>
              </w:rPr>
              <w:t>arbeidsplass</w:t>
            </w:r>
            <w:r w:rsidR="00C96021">
              <w:rPr>
                <w:sz w:val="22"/>
                <w:szCs w:val="22"/>
                <w:lang w:val="nb-NO"/>
              </w:rPr>
              <w:t>-</w:t>
            </w:r>
            <w:r w:rsidR="00C96021" w:rsidRPr="002A4146">
              <w:rPr>
                <w:sz w:val="22"/>
                <w:szCs w:val="22"/>
                <w:lang w:val="nb-NO"/>
              </w:rPr>
              <w:t>spesifikke</w:t>
            </w:r>
            <w:r w:rsidR="00C96021">
              <w:rPr>
                <w:sz w:val="22"/>
                <w:szCs w:val="22"/>
                <w:lang w:val="nb-NO"/>
              </w:rPr>
              <w:t xml:space="preserve"> </w:t>
            </w:r>
            <w:r w:rsidRPr="002A4146">
              <w:rPr>
                <w:sz w:val="22"/>
                <w:szCs w:val="22"/>
                <w:lang w:val="nb-NO"/>
              </w:rPr>
              <w:t xml:space="preserve">ferdigheter. </w:t>
            </w:r>
            <w:r w:rsidR="00C64B19">
              <w:rPr>
                <w:sz w:val="22"/>
                <w:szCs w:val="22"/>
                <w:lang w:val="nb-NO"/>
              </w:rPr>
              <w:t>Det er v</w:t>
            </w:r>
            <w:r w:rsidRPr="002A4146">
              <w:rPr>
                <w:sz w:val="22"/>
                <w:szCs w:val="22"/>
                <w:lang w:val="nb-NO"/>
              </w:rPr>
              <w:t xml:space="preserve">iktigst </w:t>
            </w:r>
            <w:r w:rsidR="00C64B19">
              <w:rPr>
                <w:sz w:val="22"/>
                <w:szCs w:val="22"/>
                <w:lang w:val="nb-NO"/>
              </w:rPr>
              <w:t xml:space="preserve">at </w:t>
            </w:r>
            <w:r w:rsidRPr="002A4146">
              <w:rPr>
                <w:sz w:val="22"/>
                <w:szCs w:val="22"/>
                <w:lang w:val="nb-NO"/>
              </w:rPr>
              <w:t xml:space="preserve">denne opplæringen </w:t>
            </w:r>
            <w:r w:rsidR="00C64B19">
              <w:rPr>
                <w:sz w:val="22"/>
                <w:szCs w:val="22"/>
                <w:lang w:val="nb-NO"/>
              </w:rPr>
              <w:t xml:space="preserve">blir </w:t>
            </w:r>
            <w:r w:rsidRPr="002A4146">
              <w:rPr>
                <w:sz w:val="22"/>
                <w:szCs w:val="22"/>
                <w:lang w:val="nb-NO"/>
              </w:rPr>
              <w:t>brakt til lokal</w:t>
            </w:r>
            <w:r w:rsidR="00C64B19">
              <w:rPr>
                <w:sz w:val="22"/>
                <w:szCs w:val="22"/>
                <w:lang w:val="nb-NO"/>
              </w:rPr>
              <w:t>t</w:t>
            </w:r>
            <w:r w:rsidRPr="002A4146">
              <w:rPr>
                <w:sz w:val="22"/>
                <w:szCs w:val="22"/>
                <w:lang w:val="nb-NO"/>
              </w:rPr>
              <w:t xml:space="preserve"> nivå, og det er også tilgjengelig for bransjeforeninger som handler på vegne </w:t>
            </w:r>
            <w:r w:rsidR="00C64B19">
              <w:rPr>
                <w:sz w:val="22"/>
                <w:szCs w:val="22"/>
                <w:lang w:val="nb-NO"/>
              </w:rPr>
              <w:t>av SMB-</w:t>
            </w:r>
            <w:r w:rsidRPr="002A4146">
              <w:rPr>
                <w:sz w:val="22"/>
                <w:szCs w:val="22"/>
                <w:lang w:val="nb-NO"/>
              </w:rPr>
              <w:t xml:space="preserve">er. Et prosjekt for de kanadiske produsentene og utforskerne av Newfoundland og Labrador bidro til å trene hundrevis av ansatte i </w:t>
            </w:r>
            <w:r w:rsidR="008540C8">
              <w:rPr>
                <w:sz w:val="22"/>
                <w:szCs w:val="22"/>
                <w:lang w:val="nb-NO"/>
              </w:rPr>
              <w:t>sparsom</w:t>
            </w:r>
            <w:r w:rsidRPr="00C64B19">
              <w:rPr>
                <w:color w:val="FF0000"/>
                <w:sz w:val="22"/>
                <w:szCs w:val="22"/>
                <w:lang w:val="nb-NO"/>
              </w:rPr>
              <w:t xml:space="preserve"> </w:t>
            </w:r>
            <w:r w:rsidRPr="008540C8">
              <w:rPr>
                <w:sz w:val="22"/>
                <w:szCs w:val="22"/>
                <w:lang w:val="nb-NO"/>
              </w:rPr>
              <w:t>produksjon</w:t>
            </w:r>
            <w:r w:rsidRPr="002A4146">
              <w:rPr>
                <w:sz w:val="22"/>
                <w:szCs w:val="22"/>
                <w:lang w:val="nb-NO"/>
              </w:rPr>
              <w:t>, noe som resulterte i betydelige besparelser for bedrifter.</w:t>
            </w:r>
          </w:p>
          <w:p w:rsidR="00C64B19" w:rsidRDefault="00C64B19" w:rsidP="00C64B19">
            <w:pPr>
              <w:shd w:val="clear" w:color="auto" w:fill="FFFFFF"/>
              <w:ind w:right="91" w:firstLine="341"/>
              <w:jc w:val="both"/>
              <w:rPr>
                <w:spacing w:val="-1"/>
                <w:sz w:val="22"/>
                <w:szCs w:val="22"/>
                <w:lang w:val="nb-NO"/>
              </w:rPr>
            </w:pPr>
            <w:r w:rsidRPr="00C64B19">
              <w:rPr>
                <w:spacing w:val="-1"/>
                <w:sz w:val="22"/>
                <w:szCs w:val="22"/>
                <w:lang w:val="nb-NO"/>
              </w:rPr>
              <w:t xml:space="preserve">For trening og kompetanseutvikling er det nødvendig å ha en grundig forståelse av lokale </w:t>
            </w:r>
            <w:r w:rsidR="008540C8">
              <w:rPr>
                <w:spacing w:val="-1"/>
                <w:sz w:val="22"/>
                <w:szCs w:val="22"/>
                <w:lang w:val="nb-NO"/>
              </w:rPr>
              <w:t>forretninger</w:t>
            </w:r>
            <w:r w:rsidRPr="00C64B19">
              <w:rPr>
                <w:spacing w:val="-1"/>
                <w:sz w:val="22"/>
                <w:szCs w:val="22"/>
                <w:lang w:val="nb-NO"/>
              </w:rPr>
              <w:t xml:space="preserve"> og </w:t>
            </w:r>
            <w:r>
              <w:rPr>
                <w:spacing w:val="-1"/>
                <w:sz w:val="22"/>
                <w:szCs w:val="22"/>
                <w:lang w:val="nb-NO"/>
              </w:rPr>
              <w:t>SMB-</w:t>
            </w:r>
            <w:r w:rsidRPr="00C64B19">
              <w:rPr>
                <w:spacing w:val="-1"/>
                <w:sz w:val="22"/>
                <w:szCs w:val="22"/>
                <w:lang w:val="nb-NO"/>
              </w:rPr>
              <w:t>er, utover å bare lese forskningen og statistikken. Hver bedrift er unik, og representanter</w:t>
            </w:r>
            <w:r w:rsidR="0009141D">
              <w:rPr>
                <w:spacing w:val="-1"/>
                <w:sz w:val="22"/>
                <w:szCs w:val="22"/>
                <w:lang w:val="nb-NO"/>
              </w:rPr>
              <w:t xml:space="preserve"> kontakter hver eneste forretning for å få tilbakemelding. Et</w:t>
            </w:r>
            <w:r w:rsidRPr="00C64B19">
              <w:rPr>
                <w:spacing w:val="-1"/>
                <w:sz w:val="22"/>
                <w:szCs w:val="22"/>
                <w:lang w:val="nb-NO"/>
              </w:rPr>
              <w:t xml:space="preserve"> forretnings</w:t>
            </w:r>
            <w:r>
              <w:rPr>
                <w:spacing w:val="-1"/>
                <w:sz w:val="22"/>
                <w:szCs w:val="22"/>
                <w:lang w:val="nb-NO"/>
              </w:rPr>
              <w:t>bevaring</w:t>
            </w:r>
            <w:r w:rsidR="0009141D">
              <w:rPr>
                <w:spacing w:val="-1"/>
                <w:sz w:val="22"/>
                <w:szCs w:val="22"/>
                <w:lang w:val="nb-NO"/>
              </w:rPr>
              <w:t>s-</w:t>
            </w:r>
            <w:r w:rsidRPr="00C64B19">
              <w:rPr>
                <w:spacing w:val="-1"/>
                <w:sz w:val="22"/>
                <w:szCs w:val="22"/>
                <w:lang w:val="nb-NO"/>
              </w:rPr>
              <w:t xml:space="preserve"> og ekspansjonsdiagnosti</w:t>
            </w:r>
            <w:r w:rsidR="0009141D">
              <w:rPr>
                <w:spacing w:val="-1"/>
                <w:sz w:val="22"/>
                <w:szCs w:val="22"/>
                <w:lang w:val="nb-NO"/>
              </w:rPr>
              <w:t>k</w:t>
            </w:r>
            <w:r w:rsidRPr="00C64B19">
              <w:rPr>
                <w:spacing w:val="-1"/>
                <w:sz w:val="22"/>
                <w:szCs w:val="22"/>
                <w:lang w:val="nb-NO"/>
              </w:rPr>
              <w:t xml:space="preserve">kverktøy brukes til å jobbe direkte med </w:t>
            </w:r>
            <w:r w:rsidR="0009141D">
              <w:rPr>
                <w:spacing w:val="-1"/>
                <w:sz w:val="22"/>
                <w:szCs w:val="22"/>
                <w:lang w:val="nb-NO"/>
              </w:rPr>
              <w:t>forretninger</w:t>
            </w:r>
            <w:r w:rsidRPr="00C64B19">
              <w:rPr>
                <w:spacing w:val="-1"/>
                <w:sz w:val="22"/>
                <w:szCs w:val="22"/>
                <w:lang w:val="nb-NO"/>
              </w:rPr>
              <w:t xml:space="preserve">, og en fullstendig diagnose </w:t>
            </w:r>
            <w:r>
              <w:rPr>
                <w:spacing w:val="-1"/>
                <w:sz w:val="22"/>
                <w:szCs w:val="22"/>
                <w:lang w:val="nb-NO"/>
              </w:rPr>
              <w:t>av</w:t>
            </w:r>
            <w:r w:rsidRPr="00C64B19">
              <w:rPr>
                <w:spacing w:val="-1"/>
                <w:sz w:val="22"/>
                <w:szCs w:val="22"/>
                <w:lang w:val="nb-NO"/>
              </w:rPr>
              <w:t xml:space="preserve"> markedsføring, menneskelige ressurser, økonomistyring, drift, </w:t>
            </w:r>
            <w:r w:rsidR="0009141D">
              <w:rPr>
                <w:spacing w:val="-1"/>
                <w:sz w:val="22"/>
                <w:szCs w:val="22"/>
                <w:lang w:val="nb-NO"/>
              </w:rPr>
              <w:t>osv</w:t>
            </w:r>
            <w:r w:rsidRPr="00C64B19">
              <w:rPr>
                <w:spacing w:val="-1"/>
                <w:sz w:val="22"/>
                <w:szCs w:val="22"/>
                <w:lang w:val="nb-NO"/>
              </w:rPr>
              <w:t xml:space="preserve">. utføres. Handlingsplaner er også formulert med selskapet. Dette har hjulpet å knytte </w:t>
            </w:r>
            <w:r>
              <w:rPr>
                <w:spacing w:val="-1"/>
                <w:sz w:val="22"/>
                <w:szCs w:val="22"/>
                <w:lang w:val="nb-NO"/>
              </w:rPr>
              <w:t>SMB-</w:t>
            </w:r>
            <w:r w:rsidRPr="00C64B19">
              <w:rPr>
                <w:spacing w:val="-1"/>
                <w:sz w:val="22"/>
                <w:szCs w:val="22"/>
                <w:lang w:val="nb-NO"/>
              </w:rPr>
              <w:t xml:space="preserve">er til mer enn CAD 3,5 millioner i programmering på kort tid, </w:t>
            </w:r>
            <w:r>
              <w:rPr>
                <w:spacing w:val="-1"/>
                <w:sz w:val="22"/>
                <w:szCs w:val="22"/>
                <w:lang w:val="nb-NO"/>
              </w:rPr>
              <w:t>mesteparten</w:t>
            </w:r>
            <w:r w:rsidRPr="00C64B19">
              <w:rPr>
                <w:spacing w:val="-1"/>
                <w:sz w:val="22"/>
                <w:szCs w:val="22"/>
                <w:lang w:val="nb-NO"/>
              </w:rPr>
              <w:t xml:space="preserve"> ble brukt på kompetanseutvikling. Diagnostisk tilnærming har gjort det mulig å identifisere hva som vil gjøre en operatør mer </w:t>
            </w:r>
            <w:r w:rsidRPr="0009141D">
              <w:rPr>
                <w:spacing w:val="-1"/>
                <w:sz w:val="22"/>
                <w:szCs w:val="22"/>
                <w:lang w:val="nb-NO"/>
              </w:rPr>
              <w:t xml:space="preserve">forenlig og produktiv. I enkelte tilfeller har nye produktlinjer blitt innført, noe som fører til besparelser fra </w:t>
            </w:r>
            <w:r w:rsidR="0009141D" w:rsidRPr="0009141D">
              <w:rPr>
                <w:spacing w:val="-1"/>
                <w:sz w:val="22"/>
                <w:szCs w:val="22"/>
                <w:lang w:val="nb-NO"/>
              </w:rPr>
              <w:t>sparsom</w:t>
            </w:r>
            <w:r w:rsidRPr="0009141D">
              <w:rPr>
                <w:spacing w:val="-1"/>
                <w:sz w:val="22"/>
                <w:szCs w:val="22"/>
                <w:lang w:val="nb-NO"/>
              </w:rPr>
              <w:t xml:space="preserve"> produksjon</w:t>
            </w:r>
            <w:r w:rsidRPr="00C64B19">
              <w:rPr>
                <w:spacing w:val="-1"/>
                <w:sz w:val="22"/>
                <w:szCs w:val="22"/>
                <w:lang w:val="nb-NO"/>
              </w:rPr>
              <w:t>, besparelser i ressurser og så videre.</w:t>
            </w:r>
          </w:p>
          <w:p w:rsidR="00442222" w:rsidRPr="0009141D" w:rsidRDefault="00C64B19" w:rsidP="00442222">
            <w:pPr>
              <w:shd w:val="clear" w:color="auto" w:fill="FFFFFF"/>
              <w:rPr>
                <w:i/>
                <w:spacing w:val="-1"/>
                <w:szCs w:val="22"/>
                <w:lang w:val="nb-NO"/>
              </w:rPr>
            </w:pPr>
            <w:r w:rsidRPr="0009141D">
              <w:rPr>
                <w:i/>
                <w:spacing w:val="-1"/>
                <w:szCs w:val="22"/>
                <w:lang w:val="nb-NO"/>
              </w:rPr>
              <w:t>Kilde</w:t>
            </w:r>
            <w:r w:rsidR="00442222" w:rsidRPr="0009141D">
              <w:rPr>
                <w:i/>
                <w:spacing w:val="-1"/>
                <w:szCs w:val="22"/>
                <w:lang w:val="nb-NO"/>
              </w:rPr>
              <w:t>: OECD (2014b), Innova</w:t>
            </w:r>
            <w:r w:rsidR="0009141D" w:rsidRPr="0009141D">
              <w:rPr>
                <w:i/>
                <w:spacing w:val="-1"/>
                <w:szCs w:val="22"/>
                <w:lang w:val="nb-NO"/>
              </w:rPr>
              <w:t>sj</w:t>
            </w:r>
            <w:r w:rsidR="00442222" w:rsidRPr="0009141D">
              <w:rPr>
                <w:i/>
                <w:spacing w:val="-1"/>
                <w:szCs w:val="22"/>
                <w:lang w:val="nb-NO"/>
              </w:rPr>
              <w:t xml:space="preserve">on and </w:t>
            </w:r>
            <w:r w:rsidR="0009141D" w:rsidRPr="0009141D">
              <w:rPr>
                <w:i/>
                <w:spacing w:val="-1"/>
                <w:szCs w:val="22"/>
                <w:lang w:val="nb-NO"/>
              </w:rPr>
              <w:t>m</w:t>
            </w:r>
            <w:r w:rsidR="00442222" w:rsidRPr="0009141D">
              <w:rPr>
                <w:i/>
                <w:spacing w:val="-1"/>
                <w:szCs w:val="22"/>
                <w:lang w:val="nb-NO"/>
              </w:rPr>
              <w:t xml:space="preserve">odernising </w:t>
            </w:r>
            <w:r w:rsidR="0009141D" w:rsidRPr="0009141D">
              <w:rPr>
                <w:i/>
                <w:spacing w:val="-1"/>
                <w:szCs w:val="22"/>
                <w:lang w:val="nb-NO"/>
              </w:rPr>
              <w:t>av landlige økon</w:t>
            </w:r>
            <w:r w:rsidR="0009141D">
              <w:rPr>
                <w:i/>
                <w:spacing w:val="-1"/>
                <w:szCs w:val="22"/>
                <w:lang w:val="nb-NO"/>
              </w:rPr>
              <w:t>omier</w:t>
            </w:r>
            <w:r w:rsidR="00442222" w:rsidRPr="0009141D">
              <w:rPr>
                <w:i/>
                <w:spacing w:val="-1"/>
                <w:szCs w:val="22"/>
                <w:lang w:val="nb-NO"/>
              </w:rPr>
              <w:t>,</w:t>
            </w:r>
          </w:p>
          <w:p w:rsidR="00D619BB" w:rsidRPr="00565163" w:rsidRDefault="002F3463" w:rsidP="00442222">
            <w:pPr>
              <w:shd w:val="clear" w:color="auto" w:fill="FFFFFF"/>
              <w:rPr>
                <w:szCs w:val="22"/>
                <w:u w:val="single"/>
                <w:lang w:val="nb-NO"/>
              </w:rPr>
            </w:pPr>
            <w:hyperlink r:id="rId26" w:history="1">
              <w:r w:rsidR="00442222" w:rsidRPr="00565163">
                <w:rPr>
                  <w:rStyle w:val="Hyperkobling"/>
                  <w:szCs w:val="22"/>
                  <w:lang w:val="nb-NO"/>
                </w:rPr>
                <w:t>http://dx.doi.org/10.1787/9789264205390-en</w:t>
              </w:r>
            </w:hyperlink>
            <w:r w:rsidR="00442222" w:rsidRPr="00565163">
              <w:rPr>
                <w:szCs w:val="22"/>
                <w:u w:val="single"/>
                <w:lang w:val="nb-NO"/>
              </w:rPr>
              <w:t>.</w:t>
            </w:r>
          </w:p>
          <w:p w:rsidR="00442222" w:rsidRPr="00565163" w:rsidRDefault="00442222" w:rsidP="00442222">
            <w:pPr>
              <w:shd w:val="clear" w:color="auto" w:fill="FFFFFF"/>
              <w:rPr>
                <w:sz w:val="22"/>
                <w:szCs w:val="22"/>
                <w:u w:val="single"/>
                <w:lang w:val="nb-NO"/>
              </w:rPr>
            </w:pPr>
          </w:p>
        </w:tc>
      </w:tr>
    </w:tbl>
    <w:p w:rsidR="00D619BB" w:rsidRPr="00565163" w:rsidRDefault="00D619BB" w:rsidP="008E4638">
      <w:pPr>
        <w:shd w:val="clear" w:color="auto" w:fill="FFFFFF"/>
        <w:rPr>
          <w:sz w:val="22"/>
          <w:szCs w:val="22"/>
          <w:lang w:val="nb-NO"/>
        </w:rPr>
      </w:pPr>
    </w:p>
    <w:p w:rsidR="008D46A2" w:rsidRPr="005E7669" w:rsidRDefault="008D46A2" w:rsidP="005E7669">
      <w:pPr>
        <w:shd w:val="clear" w:color="auto" w:fill="FFFFFF"/>
        <w:ind w:left="567"/>
        <w:rPr>
          <w:b/>
          <w:i/>
          <w:iCs/>
          <w:spacing w:val="-1"/>
          <w:sz w:val="26"/>
          <w:szCs w:val="26"/>
          <w:lang w:val="nb-NO"/>
        </w:rPr>
      </w:pPr>
      <w:r w:rsidRPr="005E7669">
        <w:rPr>
          <w:b/>
          <w:i/>
          <w:iCs/>
          <w:spacing w:val="-1"/>
          <w:sz w:val="26"/>
          <w:szCs w:val="26"/>
          <w:lang w:val="nb-NO"/>
        </w:rPr>
        <w:t>Styringsordninger for regionalutvikling</w:t>
      </w:r>
    </w:p>
    <w:p w:rsidR="008D46A2" w:rsidRPr="005E7669" w:rsidRDefault="008D46A2" w:rsidP="005E7669">
      <w:pPr>
        <w:shd w:val="clear" w:color="auto" w:fill="FFFFFF"/>
        <w:ind w:left="567"/>
        <w:rPr>
          <w:i/>
          <w:iCs/>
          <w:spacing w:val="-1"/>
          <w:sz w:val="26"/>
          <w:szCs w:val="26"/>
          <w:lang w:val="nb-NO"/>
        </w:rPr>
      </w:pPr>
    </w:p>
    <w:p w:rsidR="008D46A2" w:rsidRPr="005E7669" w:rsidRDefault="008D46A2" w:rsidP="005E7669">
      <w:pPr>
        <w:shd w:val="clear" w:color="auto" w:fill="FFFFFF"/>
        <w:ind w:left="567"/>
        <w:rPr>
          <w:i/>
          <w:iCs/>
          <w:spacing w:val="-1"/>
          <w:sz w:val="26"/>
          <w:szCs w:val="26"/>
          <w:lang w:val="nb-NO"/>
        </w:rPr>
      </w:pPr>
      <w:r w:rsidRPr="005E7669">
        <w:rPr>
          <w:i/>
          <w:iCs/>
          <w:spacing w:val="-1"/>
          <w:sz w:val="26"/>
          <w:szCs w:val="26"/>
          <w:lang w:val="nb-NO"/>
        </w:rPr>
        <w:t xml:space="preserve">Nasjonalregjeringen spiller en sterk rolle i utformingen av strategiske </w:t>
      </w:r>
      <w:r w:rsidR="001E2713" w:rsidRPr="005E7669">
        <w:rPr>
          <w:i/>
          <w:iCs/>
          <w:spacing w:val="-1"/>
          <w:sz w:val="26"/>
          <w:szCs w:val="26"/>
          <w:lang w:val="nb-NO"/>
        </w:rPr>
        <w:t>politikker</w:t>
      </w:r>
    </w:p>
    <w:p w:rsidR="00442222" w:rsidRPr="008D46A2" w:rsidRDefault="00442222" w:rsidP="008E4638">
      <w:pPr>
        <w:shd w:val="clear" w:color="auto" w:fill="FFFFFF"/>
        <w:rPr>
          <w:sz w:val="22"/>
          <w:szCs w:val="22"/>
          <w:lang w:val="nb-NO"/>
        </w:rPr>
      </w:pPr>
    </w:p>
    <w:p w:rsidR="001E2713" w:rsidRPr="005E7669" w:rsidRDefault="008D46A2" w:rsidP="00B6012A">
      <w:pPr>
        <w:shd w:val="clear" w:color="auto" w:fill="FFFFFF"/>
        <w:ind w:left="567" w:right="424" w:firstLine="284"/>
        <w:jc w:val="both"/>
        <w:rPr>
          <w:sz w:val="24"/>
          <w:szCs w:val="24"/>
          <w:lang w:val="nb-NO"/>
        </w:rPr>
      </w:pPr>
      <w:r w:rsidRPr="005E7669">
        <w:rPr>
          <w:sz w:val="24"/>
          <w:szCs w:val="24"/>
          <w:lang w:val="nb-NO"/>
        </w:rPr>
        <w:t>På nasjonalt nivå er Kommunal- og moderniseringsdepartementet ansvarlig for å utvikle, koordinere og overvåke politikk</w:t>
      </w:r>
      <w:r w:rsidR="001E2713" w:rsidRPr="005E7669">
        <w:rPr>
          <w:sz w:val="24"/>
          <w:szCs w:val="24"/>
          <w:lang w:val="nb-NO"/>
        </w:rPr>
        <w:t>er</w:t>
      </w:r>
      <w:r w:rsidRPr="005E7669">
        <w:rPr>
          <w:sz w:val="24"/>
          <w:szCs w:val="24"/>
          <w:lang w:val="nb-NO"/>
        </w:rPr>
        <w:t xml:space="preserve"> knyttet til regionalutvikling. Departementet har også ansvar for boligpolitikk, </w:t>
      </w:r>
      <w:r w:rsidR="001E2713" w:rsidRPr="005E7669">
        <w:rPr>
          <w:sz w:val="24"/>
          <w:szCs w:val="24"/>
          <w:lang w:val="nb-NO"/>
        </w:rPr>
        <w:t>plankegging</w:t>
      </w:r>
      <w:r w:rsidRPr="005E7669">
        <w:rPr>
          <w:sz w:val="24"/>
          <w:szCs w:val="24"/>
          <w:lang w:val="nb-NO"/>
        </w:rPr>
        <w:t xml:space="preserve"> og bygging, </w:t>
      </w:r>
      <w:r w:rsidR="00541770" w:rsidRPr="005E7669">
        <w:rPr>
          <w:sz w:val="24"/>
          <w:szCs w:val="24"/>
          <w:lang w:val="nb-NO"/>
        </w:rPr>
        <w:t>lokale regjeringers</w:t>
      </w:r>
      <w:r w:rsidR="001E2713" w:rsidRPr="005E7669">
        <w:rPr>
          <w:sz w:val="24"/>
          <w:szCs w:val="24"/>
          <w:lang w:val="nb-NO"/>
        </w:rPr>
        <w:t xml:space="preserve"> finans og lokal</w:t>
      </w:r>
      <w:r w:rsidRPr="005E7669">
        <w:rPr>
          <w:sz w:val="24"/>
          <w:szCs w:val="24"/>
          <w:lang w:val="nb-NO"/>
        </w:rPr>
        <w:t xml:space="preserve">administrasjon, IKT-politikk og offentlig sektorreform, </w:t>
      </w:r>
      <w:r w:rsidR="001B4BF0" w:rsidRPr="005E7669">
        <w:rPr>
          <w:sz w:val="24"/>
          <w:szCs w:val="24"/>
          <w:lang w:val="nb-NO"/>
        </w:rPr>
        <w:t>regional- og distrikts</w:t>
      </w:r>
      <w:r w:rsidRPr="005E7669">
        <w:rPr>
          <w:sz w:val="24"/>
          <w:szCs w:val="24"/>
          <w:lang w:val="nb-NO"/>
        </w:rPr>
        <w:t xml:space="preserve">politikk og samiske og minoritetssaker. Det finnes en rekke andre nasjonale departementer som har ansvar for sentrale problemstillinger fremhevet i denne analysen </w:t>
      </w:r>
      <w:r w:rsidR="001E2713" w:rsidRPr="005E7669">
        <w:rPr>
          <w:sz w:val="24"/>
          <w:szCs w:val="24"/>
          <w:lang w:val="nb-NO"/>
        </w:rPr>
        <w:t xml:space="preserve">av landet </w:t>
      </w:r>
      <w:r w:rsidRPr="005E7669">
        <w:rPr>
          <w:sz w:val="24"/>
          <w:szCs w:val="24"/>
          <w:lang w:val="nb-NO"/>
        </w:rPr>
        <w:t>og case-studier.</w:t>
      </w:r>
    </w:p>
    <w:p w:rsidR="00442222" w:rsidRPr="005E7669" w:rsidRDefault="00442222" w:rsidP="005E7669">
      <w:pPr>
        <w:shd w:val="clear" w:color="auto" w:fill="FFFFFF"/>
        <w:ind w:left="567" w:firstLine="284"/>
        <w:jc w:val="both"/>
        <w:rPr>
          <w:sz w:val="24"/>
          <w:szCs w:val="24"/>
          <w:lang w:val="nb-NO"/>
        </w:rPr>
      </w:pPr>
    </w:p>
    <w:p w:rsidR="004534BA" w:rsidRPr="00EA4761" w:rsidRDefault="00EA4761" w:rsidP="00030E97">
      <w:pPr>
        <w:shd w:val="clear" w:color="auto" w:fill="FFFFFF"/>
        <w:jc w:val="center"/>
        <w:rPr>
          <w:b/>
          <w:sz w:val="22"/>
          <w:szCs w:val="22"/>
          <w:lang w:val="nb-NO"/>
        </w:rPr>
      </w:pPr>
      <w:r w:rsidRPr="005E7669">
        <w:rPr>
          <w:bCs/>
          <w:sz w:val="22"/>
          <w:szCs w:val="22"/>
          <w:lang w:val="nb-NO"/>
        </w:rPr>
        <w:t>Tabell 3.8.</w:t>
      </w:r>
      <w:r w:rsidRPr="00EA4761">
        <w:rPr>
          <w:b/>
          <w:bCs/>
          <w:sz w:val="22"/>
          <w:szCs w:val="22"/>
          <w:lang w:val="nb-NO"/>
        </w:rPr>
        <w:t xml:space="preserve"> Nasjonale departementer og sentrale ansvarsområder</w:t>
      </w:r>
    </w:p>
    <w:tbl>
      <w:tblPr>
        <w:tblStyle w:val="Tabellrutenett"/>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47"/>
      </w:tblGrid>
      <w:tr w:rsidR="00B6012A" w:rsidRPr="004C0C40" w:rsidTr="00B6012A">
        <w:tc>
          <w:tcPr>
            <w:tcW w:w="9747" w:type="dxa"/>
          </w:tcPr>
          <w:tbl>
            <w:tblPr>
              <w:tblStyle w:val="Tabellrutenett"/>
              <w:tblpPr w:leftFromText="180" w:rightFromText="180" w:horzAnchor="margin" w:tblpX="675" w:tblpY="450"/>
              <w:tblW w:w="9322" w:type="dxa"/>
              <w:tblBorders>
                <w:left w:val="none" w:sz="0" w:space="0" w:color="auto"/>
                <w:right w:val="none" w:sz="0" w:space="0" w:color="auto"/>
                <w:insideV w:val="none" w:sz="0" w:space="0" w:color="auto"/>
              </w:tblBorders>
              <w:tblLook w:val="04A0" w:firstRow="1" w:lastRow="0" w:firstColumn="1" w:lastColumn="0" w:noHBand="0" w:noVBand="1"/>
            </w:tblPr>
            <w:tblGrid>
              <w:gridCol w:w="3369"/>
              <w:gridCol w:w="5953"/>
            </w:tblGrid>
            <w:tr w:rsidR="00B6012A" w:rsidRPr="004534BA" w:rsidTr="004C0C40">
              <w:tc>
                <w:tcPr>
                  <w:tcW w:w="3369" w:type="dxa"/>
                  <w:tcBorders>
                    <w:bottom w:val="nil"/>
                  </w:tcBorders>
                </w:tcPr>
                <w:p w:rsidR="00B6012A" w:rsidRPr="004534BA" w:rsidRDefault="00B6012A" w:rsidP="00B6012A">
                  <w:pPr>
                    <w:shd w:val="clear" w:color="auto" w:fill="FFFFFF"/>
                    <w:jc w:val="center"/>
                    <w:rPr>
                      <w:rFonts w:asciiTheme="minorHAnsi" w:hAnsiTheme="minorHAnsi"/>
                      <w:lang w:val="en-US"/>
                    </w:rPr>
                  </w:pPr>
                  <w:r>
                    <w:rPr>
                      <w:rFonts w:asciiTheme="minorHAnsi" w:hAnsiTheme="minorHAnsi"/>
                      <w:lang w:val="en-US"/>
                    </w:rPr>
                    <w:t>Nasjonal departement</w:t>
                  </w:r>
                </w:p>
              </w:tc>
              <w:tc>
                <w:tcPr>
                  <w:tcW w:w="5953" w:type="dxa"/>
                  <w:tcBorders>
                    <w:bottom w:val="nil"/>
                  </w:tcBorders>
                </w:tcPr>
                <w:p w:rsidR="00B6012A" w:rsidRPr="004534BA" w:rsidRDefault="00B6012A" w:rsidP="00B6012A">
                  <w:pPr>
                    <w:shd w:val="clear" w:color="auto" w:fill="FFFFFF"/>
                    <w:jc w:val="center"/>
                    <w:rPr>
                      <w:rFonts w:asciiTheme="minorHAnsi" w:hAnsiTheme="minorHAnsi"/>
                      <w:lang w:val="en-US"/>
                    </w:rPr>
                  </w:pPr>
                  <w:r>
                    <w:rPr>
                      <w:rFonts w:asciiTheme="minorHAnsi" w:hAnsiTheme="minorHAnsi"/>
                      <w:lang w:val="en-US"/>
                    </w:rPr>
                    <w:t>Ansvarsområde</w:t>
                  </w:r>
                </w:p>
              </w:tc>
            </w:tr>
            <w:tr w:rsidR="00B6012A" w:rsidRPr="004C0C40" w:rsidTr="004C0C40">
              <w:tc>
                <w:tcPr>
                  <w:tcW w:w="3369" w:type="dxa"/>
                  <w:tcBorders>
                    <w:bottom w:val="nil"/>
                  </w:tcBorders>
                </w:tcPr>
                <w:p w:rsidR="00B6012A" w:rsidRPr="004534BA" w:rsidRDefault="00B6012A" w:rsidP="00B6012A">
                  <w:pPr>
                    <w:rPr>
                      <w:rFonts w:asciiTheme="minorHAnsi" w:hAnsiTheme="minorHAnsi"/>
                      <w:lang w:val="en-US"/>
                    </w:rPr>
                  </w:pPr>
                  <w:r>
                    <w:rPr>
                      <w:rFonts w:asciiTheme="minorHAnsi" w:hAnsiTheme="minorHAnsi"/>
                      <w:lang w:val="en-US"/>
                    </w:rPr>
                    <w:t>Arbeids- og sosialdepartementet</w:t>
                  </w:r>
                </w:p>
              </w:tc>
              <w:tc>
                <w:tcPr>
                  <w:tcW w:w="5953" w:type="dxa"/>
                  <w:tcBorders>
                    <w:bottom w:val="nil"/>
                  </w:tcBorders>
                </w:tcPr>
                <w:p w:rsidR="00B6012A" w:rsidRPr="00EA4761" w:rsidRDefault="00B6012A" w:rsidP="00B6012A">
                  <w:pPr>
                    <w:shd w:val="clear" w:color="auto" w:fill="FFFFFF"/>
                    <w:rPr>
                      <w:rFonts w:asciiTheme="minorHAnsi" w:hAnsiTheme="minorHAnsi"/>
                      <w:lang w:val="nb-NO"/>
                    </w:rPr>
                  </w:pPr>
                  <w:r w:rsidRPr="00EA4761">
                    <w:rPr>
                      <w:rFonts w:asciiTheme="minorHAnsi" w:hAnsiTheme="minorHAnsi"/>
                      <w:lang w:val="nb-NO"/>
                    </w:rPr>
                    <w:t>Arbeidsinnvandring og deltakelse</w:t>
                  </w:r>
                  <w:r>
                    <w:rPr>
                      <w:rFonts w:asciiTheme="minorHAnsi" w:hAnsiTheme="minorHAnsi"/>
                      <w:lang w:val="nb-NO"/>
                    </w:rPr>
                    <w:t xml:space="preserve"> av</w:t>
                  </w:r>
                  <w:r w:rsidRPr="00EA4761">
                    <w:rPr>
                      <w:rFonts w:asciiTheme="minorHAnsi" w:hAnsiTheme="minorHAnsi"/>
                      <w:lang w:val="nb-NO"/>
                    </w:rPr>
                    <w:t xml:space="preserve"> arbeidsstyrke, pensjon og velferdspolitikk </w:t>
                  </w:r>
                </w:p>
              </w:tc>
            </w:tr>
            <w:tr w:rsidR="00B6012A" w:rsidRPr="00EA4761" w:rsidTr="004C0C40">
              <w:tc>
                <w:tcPr>
                  <w:tcW w:w="3369" w:type="dxa"/>
                  <w:tcBorders>
                    <w:top w:val="nil"/>
                    <w:bottom w:val="nil"/>
                  </w:tcBorders>
                </w:tcPr>
                <w:p w:rsidR="00B6012A" w:rsidRPr="004534BA" w:rsidRDefault="00B6012A" w:rsidP="00B6012A">
                  <w:pPr>
                    <w:shd w:val="clear" w:color="auto" w:fill="FFFFFF"/>
                    <w:rPr>
                      <w:rFonts w:asciiTheme="minorHAnsi" w:hAnsiTheme="minorHAnsi"/>
                      <w:lang w:val="en-US"/>
                    </w:rPr>
                  </w:pPr>
                  <w:r>
                    <w:rPr>
                      <w:rFonts w:asciiTheme="minorHAnsi" w:hAnsiTheme="minorHAnsi"/>
                      <w:lang w:val="en-US"/>
                    </w:rPr>
                    <w:t>Forsvarsdepartementet</w:t>
                  </w:r>
                </w:p>
              </w:tc>
              <w:tc>
                <w:tcPr>
                  <w:tcW w:w="5953" w:type="dxa"/>
                  <w:tcBorders>
                    <w:top w:val="nil"/>
                    <w:bottom w:val="nil"/>
                  </w:tcBorders>
                </w:tcPr>
                <w:p w:rsidR="00B6012A" w:rsidRPr="00EA4761" w:rsidRDefault="00B6012A" w:rsidP="00B6012A">
                  <w:pPr>
                    <w:shd w:val="clear" w:color="auto" w:fill="FFFFFF"/>
                    <w:rPr>
                      <w:rFonts w:asciiTheme="minorHAnsi" w:hAnsiTheme="minorHAnsi"/>
                      <w:lang w:val="nb-NO"/>
                    </w:rPr>
                  </w:pPr>
                  <w:r w:rsidRPr="00EA4761">
                    <w:rPr>
                      <w:rFonts w:asciiTheme="minorHAnsi" w:hAnsiTheme="minorHAnsi"/>
                      <w:lang w:val="nb-NO"/>
                    </w:rPr>
                    <w:t>Sikkerhets- og forsvarspolitikk</w:t>
                  </w:r>
                </w:p>
              </w:tc>
            </w:tr>
            <w:tr w:rsidR="00B6012A" w:rsidRPr="004C0C40" w:rsidTr="004C0C40">
              <w:tc>
                <w:tcPr>
                  <w:tcW w:w="3369" w:type="dxa"/>
                  <w:tcBorders>
                    <w:top w:val="nil"/>
                    <w:bottom w:val="nil"/>
                  </w:tcBorders>
                </w:tcPr>
                <w:p w:rsidR="00B6012A" w:rsidRPr="004534BA" w:rsidRDefault="00B6012A" w:rsidP="00B6012A">
                  <w:pPr>
                    <w:shd w:val="clear" w:color="auto" w:fill="FFFFFF"/>
                    <w:rPr>
                      <w:rFonts w:asciiTheme="minorHAnsi" w:hAnsiTheme="minorHAnsi"/>
                      <w:lang w:val="en-US"/>
                    </w:rPr>
                  </w:pPr>
                  <w:r>
                    <w:rPr>
                      <w:rFonts w:asciiTheme="minorHAnsi" w:hAnsiTheme="minorHAnsi"/>
                      <w:lang w:val="en-US"/>
                    </w:rPr>
                    <w:t>Helse- og omsorgsdepartementet</w:t>
                  </w:r>
                </w:p>
              </w:tc>
              <w:tc>
                <w:tcPr>
                  <w:tcW w:w="5953" w:type="dxa"/>
                  <w:tcBorders>
                    <w:top w:val="nil"/>
                    <w:bottom w:val="nil"/>
                  </w:tcBorders>
                </w:tcPr>
                <w:p w:rsidR="00B6012A" w:rsidRPr="00EA4761" w:rsidRDefault="00B6012A" w:rsidP="00B6012A">
                  <w:pPr>
                    <w:shd w:val="clear" w:color="auto" w:fill="FFFFFF"/>
                    <w:rPr>
                      <w:rFonts w:asciiTheme="minorHAnsi" w:hAnsiTheme="minorHAnsi"/>
                      <w:lang w:val="nb-NO"/>
                    </w:rPr>
                  </w:pPr>
                  <w:r w:rsidRPr="00EA4761">
                    <w:rPr>
                      <w:rFonts w:asciiTheme="minorHAnsi" w:hAnsiTheme="minorHAnsi"/>
                      <w:lang w:val="nb-NO"/>
                    </w:rPr>
                    <w:t xml:space="preserve">Politikk og finansiering av helse- og omsorgstjenester </w:t>
                  </w:r>
                </w:p>
              </w:tc>
            </w:tr>
            <w:tr w:rsidR="00B6012A" w:rsidRPr="00EA4761" w:rsidTr="004C0C40">
              <w:tc>
                <w:tcPr>
                  <w:tcW w:w="3369" w:type="dxa"/>
                  <w:tcBorders>
                    <w:top w:val="nil"/>
                    <w:bottom w:val="nil"/>
                  </w:tcBorders>
                </w:tcPr>
                <w:p w:rsidR="00B6012A" w:rsidRPr="004534BA" w:rsidRDefault="00B6012A" w:rsidP="00B6012A">
                  <w:pPr>
                    <w:shd w:val="clear" w:color="auto" w:fill="FFFFFF"/>
                    <w:rPr>
                      <w:rFonts w:asciiTheme="minorHAnsi" w:hAnsiTheme="minorHAnsi"/>
                      <w:lang w:val="en-US"/>
                    </w:rPr>
                  </w:pPr>
                  <w:r>
                    <w:rPr>
                      <w:rFonts w:asciiTheme="minorHAnsi" w:hAnsiTheme="minorHAnsi"/>
                      <w:lang w:val="en-US"/>
                    </w:rPr>
                    <w:t>Barne- og likestillingsdepartementet</w:t>
                  </w:r>
                </w:p>
              </w:tc>
              <w:tc>
                <w:tcPr>
                  <w:tcW w:w="5953" w:type="dxa"/>
                  <w:tcBorders>
                    <w:top w:val="nil"/>
                    <w:bottom w:val="nil"/>
                  </w:tcBorders>
                </w:tcPr>
                <w:p w:rsidR="00B6012A" w:rsidRPr="00EA4761" w:rsidRDefault="00B6012A" w:rsidP="00B6012A">
                  <w:pPr>
                    <w:shd w:val="clear" w:color="auto" w:fill="FFFFFF"/>
                    <w:rPr>
                      <w:rFonts w:asciiTheme="minorHAnsi" w:hAnsiTheme="minorHAnsi"/>
                      <w:lang w:val="nb-NO"/>
                    </w:rPr>
                  </w:pPr>
                  <w:r w:rsidRPr="00EA4761">
                    <w:rPr>
                      <w:rFonts w:asciiTheme="minorHAnsi" w:hAnsiTheme="minorHAnsi"/>
                      <w:lang w:val="nb-NO"/>
                    </w:rPr>
                    <w:t xml:space="preserve">Integrasjon av innvandrere </w:t>
                  </w:r>
                </w:p>
              </w:tc>
            </w:tr>
            <w:tr w:rsidR="00B6012A" w:rsidRPr="002A4146" w:rsidTr="004C0C40">
              <w:tc>
                <w:tcPr>
                  <w:tcW w:w="3369" w:type="dxa"/>
                  <w:tcBorders>
                    <w:top w:val="nil"/>
                    <w:bottom w:val="nil"/>
                  </w:tcBorders>
                </w:tcPr>
                <w:p w:rsidR="00B6012A" w:rsidRPr="004534BA" w:rsidRDefault="00B6012A" w:rsidP="00B6012A">
                  <w:pPr>
                    <w:shd w:val="clear" w:color="auto" w:fill="FFFFFF"/>
                    <w:rPr>
                      <w:rFonts w:asciiTheme="minorHAnsi" w:hAnsiTheme="minorHAnsi"/>
                      <w:lang w:val="en-US"/>
                    </w:rPr>
                  </w:pPr>
                  <w:r>
                    <w:rPr>
                      <w:rFonts w:asciiTheme="minorHAnsi" w:hAnsiTheme="minorHAnsi"/>
                      <w:lang w:val="en-US"/>
                    </w:rPr>
                    <w:t>Justis- og beredskapsdepartementet</w:t>
                  </w:r>
                </w:p>
              </w:tc>
              <w:tc>
                <w:tcPr>
                  <w:tcW w:w="5953" w:type="dxa"/>
                  <w:tcBorders>
                    <w:top w:val="nil"/>
                    <w:bottom w:val="nil"/>
                  </w:tcBorders>
                </w:tcPr>
                <w:p w:rsidR="00B6012A" w:rsidRPr="004534BA" w:rsidRDefault="00B6012A" w:rsidP="00B6012A">
                  <w:pPr>
                    <w:shd w:val="clear" w:color="auto" w:fill="FFFFFF"/>
                    <w:rPr>
                      <w:rFonts w:asciiTheme="minorHAnsi" w:hAnsiTheme="minorHAnsi"/>
                      <w:lang w:val="en-US"/>
                    </w:rPr>
                  </w:pPr>
                  <w:r w:rsidRPr="00EA4761">
                    <w:rPr>
                      <w:rFonts w:asciiTheme="minorHAnsi" w:hAnsiTheme="minorHAnsi"/>
                      <w:lang w:val="nb-NO"/>
                    </w:rPr>
                    <w:t>Asylsøkerpolitikk</w:t>
                  </w:r>
                  <w:r>
                    <w:rPr>
                      <w:rFonts w:asciiTheme="minorHAnsi" w:hAnsiTheme="minorHAnsi"/>
                      <w:lang w:val="nb-NO"/>
                    </w:rPr>
                    <w:t xml:space="preserve"> o</w:t>
                  </w:r>
                  <w:r w:rsidRPr="00EA4761">
                    <w:rPr>
                      <w:rFonts w:asciiTheme="minorHAnsi" w:hAnsiTheme="minorHAnsi"/>
                      <w:lang w:val="nb-NO"/>
                    </w:rPr>
                    <w:t>g innvandring</w:t>
                  </w:r>
                  <w:r w:rsidRPr="004534BA">
                    <w:rPr>
                      <w:rFonts w:asciiTheme="minorHAnsi" w:hAnsiTheme="minorHAnsi"/>
                      <w:lang w:val="en-US"/>
                    </w:rPr>
                    <w:t xml:space="preserve"> </w:t>
                  </w:r>
                </w:p>
              </w:tc>
            </w:tr>
            <w:tr w:rsidR="00B6012A" w:rsidRPr="004C0C40" w:rsidTr="004C0C40">
              <w:tc>
                <w:tcPr>
                  <w:tcW w:w="3369" w:type="dxa"/>
                  <w:tcBorders>
                    <w:top w:val="nil"/>
                    <w:bottom w:val="nil"/>
                  </w:tcBorders>
                </w:tcPr>
                <w:p w:rsidR="00B6012A" w:rsidRPr="004534BA" w:rsidRDefault="00B6012A" w:rsidP="00B6012A">
                  <w:pPr>
                    <w:shd w:val="clear" w:color="auto" w:fill="FFFFFF"/>
                    <w:rPr>
                      <w:rFonts w:asciiTheme="minorHAnsi" w:hAnsiTheme="minorHAnsi"/>
                      <w:lang w:val="en-US"/>
                    </w:rPr>
                  </w:pPr>
                  <w:r>
                    <w:rPr>
                      <w:rFonts w:asciiTheme="minorHAnsi" w:hAnsiTheme="minorHAnsi"/>
                      <w:lang w:val="en-US"/>
                    </w:rPr>
                    <w:t>Klima- og miljødepartementet</w:t>
                  </w:r>
                </w:p>
              </w:tc>
              <w:tc>
                <w:tcPr>
                  <w:tcW w:w="5953" w:type="dxa"/>
                  <w:tcBorders>
                    <w:top w:val="nil"/>
                    <w:bottom w:val="nil"/>
                  </w:tcBorders>
                </w:tcPr>
                <w:p w:rsidR="00B6012A" w:rsidRPr="006E1F0A" w:rsidRDefault="00B6012A" w:rsidP="00B6012A">
                  <w:pPr>
                    <w:shd w:val="clear" w:color="auto" w:fill="FFFFFF"/>
                    <w:rPr>
                      <w:rFonts w:asciiTheme="minorHAnsi" w:hAnsiTheme="minorHAnsi"/>
                      <w:lang w:val="nb-NO"/>
                    </w:rPr>
                  </w:pPr>
                  <w:r w:rsidRPr="00EA4761">
                    <w:rPr>
                      <w:rFonts w:asciiTheme="minorHAnsi" w:hAnsiTheme="minorHAnsi"/>
                      <w:lang w:val="nb-NO"/>
                    </w:rPr>
                    <w:t>Kulturarv, klima og biologisk mangfold</w:t>
                  </w:r>
                  <w:r w:rsidRPr="006E1F0A">
                    <w:rPr>
                      <w:rFonts w:asciiTheme="minorHAnsi" w:hAnsiTheme="minorHAnsi"/>
                      <w:lang w:val="nb-NO"/>
                    </w:rPr>
                    <w:t xml:space="preserve"> </w:t>
                  </w:r>
                </w:p>
              </w:tc>
            </w:tr>
            <w:tr w:rsidR="00B6012A" w:rsidRPr="004C0C40" w:rsidTr="004C0C40">
              <w:tc>
                <w:tcPr>
                  <w:tcW w:w="3369" w:type="dxa"/>
                  <w:tcBorders>
                    <w:top w:val="nil"/>
                    <w:bottom w:val="nil"/>
                  </w:tcBorders>
                </w:tcPr>
                <w:p w:rsidR="00B6012A" w:rsidRPr="004534BA" w:rsidRDefault="00B6012A" w:rsidP="00B6012A">
                  <w:pPr>
                    <w:shd w:val="clear" w:color="auto" w:fill="FFFFFF"/>
                    <w:rPr>
                      <w:rFonts w:asciiTheme="minorHAnsi" w:hAnsiTheme="minorHAnsi"/>
                      <w:lang w:val="en-US"/>
                    </w:rPr>
                  </w:pPr>
                  <w:r>
                    <w:rPr>
                      <w:rFonts w:asciiTheme="minorHAnsi" w:hAnsiTheme="minorHAnsi"/>
                      <w:lang w:val="en-US"/>
                    </w:rPr>
                    <w:t>Kunnskapsdepartementet</w:t>
                  </w:r>
                </w:p>
              </w:tc>
              <w:tc>
                <w:tcPr>
                  <w:tcW w:w="5953" w:type="dxa"/>
                  <w:tcBorders>
                    <w:top w:val="nil"/>
                    <w:bottom w:val="nil"/>
                  </w:tcBorders>
                </w:tcPr>
                <w:p w:rsidR="00B6012A" w:rsidRPr="00D26816" w:rsidRDefault="00B6012A" w:rsidP="00B6012A">
                  <w:pPr>
                    <w:shd w:val="clear" w:color="auto" w:fill="FFFFFF"/>
                    <w:rPr>
                      <w:rFonts w:asciiTheme="minorHAnsi" w:hAnsiTheme="minorHAnsi"/>
                      <w:lang w:val="nb-NO"/>
                    </w:rPr>
                  </w:pPr>
                  <w:r w:rsidRPr="00EA4761">
                    <w:rPr>
                      <w:rFonts w:asciiTheme="minorHAnsi" w:hAnsiTheme="minorHAnsi"/>
                      <w:lang w:val="nb-NO"/>
                    </w:rPr>
                    <w:t>Skoler, yrkes- og høyere utdanning og forskning</w:t>
                  </w:r>
                  <w:r w:rsidRPr="00D26816">
                    <w:rPr>
                      <w:rFonts w:asciiTheme="minorHAnsi" w:hAnsiTheme="minorHAnsi"/>
                      <w:lang w:val="nb-NO"/>
                    </w:rPr>
                    <w:t xml:space="preserve"> </w:t>
                  </w:r>
                </w:p>
              </w:tc>
            </w:tr>
            <w:tr w:rsidR="00B6012A" w:rsidRPr="004C0C40" w:rsidTr="004C0C40">
              <w:tc>
                <w:tcPr>
                  <w:tcW w:w="3369" w:type="dxa"/>
                  <w:tcBorders>
                    <w:top w:val="nil"/>
                    <w:bottom w:val="nil"/>
                  </w:tcBorders>
                </w:tcPr>
                <w:p w:rsidR="00B6012A" w:rsidRPr="004534BA" w:rsidRDefault="00B6012A" w:rsidP="00B6012A">
                  <w:pPr>
                    <w:shd w:val="clear" w:color="auto" w:fill="FFFFFF"/>
                    <w:rPr>
                      <w:rFonts w:asciiTheme="minorHAnsi" w:hAnsiTheme="minorHAnsi"/>
                      <w:lang w:val="en-US"/>
                    </w:rPr>
                  </w:pPr>
                  <w:r>
                    <w:rPr>
                      <w:rFonts w:asciiTheme="minorHAnsi" w:hAnsiTheme="minorHAnsi"/>
                      <w:lang w:val="en-US"/>
                    </w:rPr>
                    <w:t>Landbruks- og matdepartementet</w:t>
                  </w:r>
                </w:p>
              </w:tc>
              <w:tc>
                <w:tcPr>
                  <w:tcW w:w="5953" w:type="dxa"/>
                  <w:tcBorders>
                    <w:top w:val="nil"/>
                    <w:bottom w:val="nil"/>
                  </w:tcBorders>
                </w:tcPr>
                <w:p w:rsidR="00B6012A" w:rsidRPr="00D26816" w:rsidRDefault="00B6012A" w:rsidP="00B6012A">
                  <w:pPr>
                    <w:shd w:val="clear" w:color="auto" w:fill="FFFFFF"/>
                    <w:rPr>
                      <w:rFonts w:asciiTheme="minorHAnsi" w:hAnsiTheme="minorHAnsi"/>
                      <w:lang w:val="nb-NO"/>
                    </w:rPr>
                  </w:pPr>
                  <w:r w:rsidRPr="00EA4761">
                    <w:rPr>
                      <w:rFonts w:asciiTheme="minorHAnsi" w:hAnsiTheme="minorHAnsi"/>
                      <w:lang w:val="nb-NO"/>
                    </w:rPr>
                    <w:t>Skogbruk, mat og landbruk og reindrift</w:t>
                  </w:r>
                  <w:r w:rsidRPr="00D26816">
                    <w:rPr>
                      <w:rFonts w:asciiTheme="minorHAnsi" w:hAnsiTheme="minorHAnsi"/>
                      <w:lang w:val="nb-NO"/>
                    </w:rPr>
                    <w:t xml:space="preserve"> </w:t>
                  </w:r>
                </w:p>
              </w:tc>
            </w:tr>
            <w:tr w:rsidR="00B6012A" w:rsidRPr="004C0C40" w:rsidTr="004C0C40">
              <w:tc>
                <w:tcPr>
                  <w:tcW w:w="3369" w:type="dxa"/>
                  <w:tcBorders>
                    <w:top w:val="nil"/>
                    <w:bottom w:val="nil"/>
                  </w:tcBorders>
                </w:tcPr>
                <w:p w:rsidR="00B6012A" w:rsidRPr="004534BA" w:rsidRDefault="00B6012A" w:rsidP="00B6012A">
                  <w:pPr>
                    <w:shd w:val="clear" w:color="auto" w:fill="FFFFFF"/>
                    <w:rPr>
                      <w:rFonts w:asciiTheme="minorHAnsi" w:hAnsiTheme="minorHAnsi"/>
                      <w:lang w:val="en-US"/>
                    </w:rPr>
                  </w:pPr>
                  <w:r>
                    <w:rPr>
                      <w:rFonts w:asciiTheme="minorHAnsi" w:hAnsiTheme="minorHAnsi"/>
                      <w:lang w:val="en-US"/>
                    </w:rPr>
                    <w:t>Nærings- og fiskeridepartementet</w:t>
                  </w:r>
                </w:p>
              </w:tc>
              <w:tc>
                <w:tcPr>
                  <w:tcW w:w="5953" w:type="dxa"/>
                  <w:tcBorders>
                    <w:top w:val="nil"/>
                    <w:bottom w:val="nil"/>
                  </w:tcBorders>
                </w:tcPr>
                <w:p w:rsidR="00B6012A" w:rsidRPr="006E1F0A" w:rsidRDefault="00B6012A" w:rsidP="00B6012A">
                  <w:pPr>
                    <w:shd w:val="clear" w:color="auto" w:fill="FFFFFF"/>
                    <w:rPr>
                      <w:rFonts w:asciiTheme="minorHAnsi" w:hAnsiTheme="minorHAnsi"/>
                      <w:lang w:val="nb-NO"/>
                    </w:rPr>
                  </w:pPr>
                  <w:r w:rsidRPr="00EA4761">
                    <w:rPr>
                      <w:rFonts w:asciiTheme="minorHAnsi" w:hAnsiTheme="minorHAnsi"/>
                      <w:lang w:val="nb-NO"/>
                    </w:rPr>
                    <w:t xml:space="preserve">Fiskeri og </w:t>
                  </w:r>
                  <w:r>
                    <w:rPr>
                      <w:rFonts w:asciiTheme="minorHAnsi" w:hAnsiTheme="minorHAnsi"/>
                      <w:lang w:val="nb-NO"/>
                    </w:rPr>
                    <w:t>akvakultur, g</w:t>
                  </w:r>
                  <w:r w:rsidRPr="00EA4761">
                    <w:rPr>
                      <w:rFonts w:asciiTheme="minorHAnsi" w:hAnsiTheme="minorHAnsi"/>
                      <w:lang w:val="nb-NO"/>
                    </w:rPr>
                    <w:t>ruvedrift, industri og handelspolitikk</w:t>
                  </w:r>
                  <w:r w:rsidRPr="006E1F0A">
                    <w:rPr>
                      <w:rFonts w:asciiTheme="minorHAnsi" w:hAnsiTheme="minorHAnsi"/>
                      <w:lang w:val="nb-NO"/>
                    </w:rPr>
                    <w:t xml:space="preserve"> </w:t>
                  </w:r>
                </w:p>
              </w:tc>
            </w:tr>
            <w:tr w:rsidR="00B6012A" w:rsidRPr="006E1F0A" w:rsidTr="004C0C40">
              <w:tc>
                <w:tcPr>
                  <w:tcW w:w="3369" w:type="dxa"/>
                  <w:tcBorders>
                    <w:top w:val="nil"/>
                    <w:bottom w:val="nil"/>
                  </w:tcBorders>
                </w:tcPr>
                <w:p w:rsidR="00B6012A" w:rsidRPr="004534BA" w:rsidRDefault="00B6012A" w:rsidP="00B6012A">
                  <w:pPr>
                    <w:shd w:val="clear" w:color="auto" w:fill="FFFFFF"/>
                    <w:rPr>
                      <w:rFonts w:asciiTheme="minorHAnsi" w:hAnsiTheme="minorHAnsi"/>
                      <w:lang w:val="en-US"/>
                    </w:rPr>
                  </w:pPr>
                  <w:r>
                    <w:rPr>
                      <w:rFonts w:asciiTheme="minorHAnsi" w:hAnsiTheme="minorHAnsi"/>
                      <w:lang w:val="en-US"/>
                    </w:rPr>
                    <w:t>Olje- og energidepartementet</w:t>
                  </w:r>
                </w:p>
              </w:tc>
              <w:tc>
                <w:tcPr>
                  <w:tcW w:w="5953" w:type="dxa"/>
                  <w:tcBorders>
                    <w:top w:val="nil"/>
                    <w:bottom w:val="nil"/>
                  </w:tcBorders>
                </w:tcPr>
                <w:p w:rsidR="00B6012A" w:rsidRPr="006E1F0A" w:rsidRDefault="00B6012A" w:rsidP="00B6012A">
                  <w:pPr>
                    <w:shd w:val="clear" w:color="auto" w:fill="FFFFFF"/>
                    <w:rPr>
                      <w:rFonts w:asciiTheme="minorHAnsi" w:hAnsiTheme="minorHAnsi"/>
                      <w:lang w:val="nb-NO"/>
                    </w:rPr>
                  </w:pPr>
                  <w:r w:rsidRPr="00EA4761">
                    <w:rPr>
                      <w:rFonts w:asciiTheme="minorHAnsi" w:hAnsiTheme="minorHAnsi"/>
                      <w:lang w:val="nb-NO"/>
                    </w:rPr>
                    <w:t>Energi, olje og gass</w:t>
                  </w:r>
                  <w:r w:rsidRPr="006E1F0A">
                    <w:rPr>
                      <w:rFonts w:asciiTheme="minorHAnsi" w:hAnsiTheme="minorHAnsi"/>
                      <w:lang w:val="nb-NO"/>
                    </w:rPr>
                    <w:t xml:space="preserve"> </w:t>
                  </w:r>
                </w:p>
              </w:tc>
            </w:tr>
            <w:tr w:rsidR="00B6012A" w:rsidRPr="004C0C40" w:rsidTr="004C0C40">
              <w:tc>
                <w:tcPr>
                  <w:tcW w:w="3369" w:type="dxa"/>
                  <w:tcBorders>
                    <w:top w:val="nil"/>
                    <w:bottom w:val="nil"/>
                  </w:tcBorders>
                </w:tcPr>
                <w:p w:rsidR="00B6012A" w:rsidRPr="004534BA" w:rsidRDefault="00B6012A" w:rsidP="00B6012A">
                  <w:pPr>
                    <w:shd w:val="clear" w:color="auto" w:fill="FFFFFF"/>
                    <w:rPr>
                      <w:rFonts w:asciiTheme="minorHAnsi" w:hAnsiTheme="minorHAnsi"/>
                      <w:lang w:val="en-US"/>
                    </w:rPr>
                  </w:pPr>
                  <w:r>
                    <w:rPr>
                      <w:rFonts w:asciiTheme="minorHAnsi" w:hAnsiTheme="minorHAnsi"/>
                      <w:lang w:val="en-US"/>
                    </w:rPr>
                    <w:t>Samferdeselsdepartementet</w:t>
                  </w:r>
                </w:p>
              </w:tc>
              <w:tc>
                <w:tcPr>
                  <w:tcW w:w="5953" w:type="dxa"/>
                  <w:tcBorders>
                    <w:top w:val="nil"/>
                    <w:bottom w:val="nil"/>
                  </w:tcBorders>
                </w:tcPr>
                <w:p w:rsidR="00B6012A" w:rsidRPr="006E1F0A" w:rsidRDefault="00B6012A" w:rsidP="00B6012A">
                  <w:pPr>
                    <w:shd w:val="clear" w:color="auto" w:fill="FFFFFF"/>
                    <w:rPr>
                      <w:rFonts w:asciiTheme="minorHAnsi" w:hAnsiTheme="minorHAnsi"/>
                      <w:lang w:val="nb-NO"/>
                    </w:rPr>
                  </w:pPr>
                  <w:r w:rsidRPr="00EA4761">
                    <w:rPr>
                      <w:rFonts w:asciiTheme="minorHAnsi" w:hAnsiTheme="minorHAnsi"/>
                      <w:lang w:val="nb-NO"/>
                    </w:rPr>
                    <w:t xml:space="preserve">Luftfart, veier og </w:t>
                  </w:r>
                  <w:r>
                    <w:rPr>
                      <w:rFonts w:asciiTheme="minorHAnsi" w:hAnsiTheme="minorHAnsi"/>
                      <w:lang w:val="nb-NO"/>
                    </w:rPr>
                    <w:t>jernbane</w:t>
                  </w:r>
                  <w:r w:rsidRPr="00EA4761">
                    <w:rPr>
                      <w:rFonts w:asciiTheme="minorHAnsi" w:hAnsiTheme="minorHAnsi"/>
                      <w:lang w:val="nb-NO"/>
                    </w:rPr>
                    <w:t>, sjøtransport og havner</w:t>
                  </w:r>
                  <w:r w:rsidRPr="006E1F0A">
                    <w:rPr>
                      <w:rFonts w:asciiTheme="minorHAnsi" w:hAnsiTheme="minorHAnsi"/>
                      <w:lang w:val="nb-NO"/>
                    </w:rPr>
                    <w:t xml:space="preserve"> </w:t>
                  </w:r>
                </w:p>
              </w:tc>
            </w:tr>
            <w:tr w:rsidR="00B6012A" w:rsidRPr="004C0C40" w:rsidTr="004C0C40">
              <w:tc>
                <w:tcPr>
                  <w:tcW w:w="3369" w:type="dxa"/>
                  <w:tcBorders>
                    <w:top w:val="nil"/>
                  </w:tcBorders>
                </w:tcPr>
                <w:p w:rsidR="00B6012A" w:rsidRPr="004534BA" w:rsidRDefault="00B6012A" w:rsidP="00B6012A">
                  <w:pPr>
                    <w:shd w:val="clear" w:color="auto" w:fill="FFFFFF"/>
                    <w:rPr>
                      <w:rFonts w:asciiTheme="minorHAnsi" w:hAnsiTheme="minorHAnsi"/>
                      <w:lang w:val="en-US"/>
                    </w:rPr>
                  </w:pPr>
                  <w:r>
                    <w:rPr>
                      <w:rFonts w:asciiTheme="minorHAnsi" w:hAnsiTheme="minorHAnsi"/>
                      <w:lang w:val="en-US"/>
                    </w:rPr>
                    <w:t>Utenriksdepartementet</w:t>
                  </w:r>
                </w:p>
              </w:tc>
              <w:tc>
                <w:tcPr>
                  <w:tcW w:w="5953" w:type="dxa"/>
                  <w:tcBorders>
                    <w:top w:val="nil"/>
                  </w:tcBorders>
                </w:tcPr>
                <w:p w:rsidR="00B6012A" w:rsidRPr="00EA4761" w:rsidRDefault="00B6012A" w:rsidP="00B6012A">
                  <w:pPr>
                    <w:shd w:val="clear" w:color="auto" w:fill="FFFFFF"/>
                    <w:rPr>
                      <w:rFonts w:asciiTheme="minorHAnsi" w:hAnsiTheme="minorHAnsi"/>
                      <w:lang w:val="nb-NO"/>
                    </w:rPr>
                  </w:pPr>
                  <w:r w:rsidRPr="00EA4761">
                    <w:rPr>
                      <w:rFonts w:asciiTheme="minorHAnsi" w:hAnsiTheme="minorHAnsi"/>
                      <w:lang w:val="nb-NO"/>
                    </w:rPr>
                    <w:t>Høy nord og arktisk politikk</w:t>
                  </w:r>
                  <w:r w:rsidRPr="00D26816">
                    <w:rPr>
                      <w:rFonts w:asciiTheme="minorHAnsi" w:hAnsiTheme="minorHAnsi"/>
                      <w:lang w:val="nb-NO"/>
                    </w:rPr>
                    <w:t xml:space="preserve"> </w:t>
                  </w:r>
                </w:p>
              </w:tc>
            </w:tr>
          </w:tbl>
          <w:p w:rsidR="00B6012A" w:rsidRDefault="00B6012A" w:rsidP="004534BA">
            <w:pPr>
              <w:jc w:val="center"/>
              <w:rPr>
                <w:b/>
                <w:sz w:val="22"/>
                <w:szCs w:val="22"/>
                <w:lang w:val="nb-NO"/>
              </w:rPr>
            </w:pPr>
          </w:p>
        </w:tc>
      </w:tr>
    </w:tbl>
    <w:p w:rsidR="004534BA" w:rsidRPr="00EA4761" w:rsidRDefault="004534BA" w:rsidP="004534BA">
      <w:pPr>
        <w:shd w:val="clear" w:color="auto" w:fill="FFFFFF"/>
        <w:jc w:val="center"/>
        <w:rPr>
          <w:b/>
          <w:sz w:val="22"/>
          <w:szCs w:val="22"/>
          <w:lang w:val="nb-NO"/>
        </w:rPr>
      </w:pPr>
    </w:p>
    <w:p w:rsidR="004534BA" w:rsidRPr="00EA4761" w:rsidRDefault="004534BA" w:rsidP="004534BA">
      <w:pPr>
        <w:shd w:val="clear" w:color="auto" w:fill="FFFFFF"/>
        <w:jc w:val="center"/>
        <w:rPr>
          <w:b/>
          <w:sz w:val="22"/>
          <w:szCs w:val="22"/>
          <w:lang w:val="nb-NO"/>
        </w:rPr>
        <w:sectPr w:rsidR="004534BA" w:rsidRPr="00EA4761" w:rsidSect="004534BA">
          <w:type w:val="continuous"/>
          <w:pgSz w:w="11909" w:h="16834"/>
          <w:pgMar w:top="1440" w:right="994" w:bottom="720" w:left="993" w:header="720" w:footer="720" w:gutter="0"/>
          <w:cols w:space="60"/>
          <w:noEndnote/>
        </w:sectPr>
      </w:pPr>
    </w:p>
    <w:p w:rsidR="002D44AF" w:rsidRPr="00030E97" w:rsidRDefault="006E1F0A" w:rsidP="00A50B4E">
      <w:pPr>
        <w:shd w:val="clear" w:color="auto" w:fill="FFFFFF"/>
        <w:ind w:left="567"/>
        <w:rPr>
          <w:szCs w:val="22"/>
          <w:lang w:val="nb-NO"/>
        </w:rPr>
      </w:pPr>
      <w:r w:rsidRPr="00030E97">
        <w:rPr>
          <w:i/>
          <w:iCs/>
          <w:szCs w:val="22"/>
          <w:lang w:val="nb-NO"/>
        </w:rPr>
        <w:t>Kilde</w:t>
      </w:r>
      <w:r w:rsidR="004534BA" w:rsidRPr="00030E97">
        <w:rPr>
          <w:i/>
          <w:iCs/>
          <w:szCs w:val="22"/>
          <w:lang w:val="nb-NO"/>
        </w:rPr>
        <w:t>:</w:t>
      </w:r>
      <w:r w:rsidR="007B6B60" w:rsidRPr="00030E97">
        <w:rPr>
          <w:i/>
          <w:iCs/>
          <w:szCs w:val="22"/>
          <w:lang w:val="nb-NO"/>
        </w:rPr>
        <w:t xml:space="preserve"> </w:t>
      </w:r>
      <w:r w:rsidR="00030E97" w:rsidRPr="00030E97">
        <w:rPr>
          <w:szCs w:val="22"/>
          <w:lang w:val="nb-NO"/>
        </w:rPr>
        <w:t xml:space="preserve">Norges regjering </w:t>
      </w:r>
      <w:r w:rsidR="007B6B60" w:rsidRPr="00030E97">
        <w:rPr>
          <w:szCs w:val="22"/>
          <w:lang w:val="nb-NO"/>
        </w:rPr>
        <w:t>(2016).</w:t>
      </w:r>
      <w:r w:rsidR="00A01573" w:rsidRPr="00030E97">
        <w:rPr>
          <w:szCs w:val="22"/>
          <w:lang w:val="nb-NO"/>
        </w:rPr>
        <w:t xml:space="preserve"> </w:t>
      </w:r>
      <w:r w:rsidR="00030E97" w:rsidRPr="00030E97">
        <w:rPr>
          <w:i/>
          <w:iCs/>
          <w:szCs w:val="22"/>
          <w:lang w:val="nb-NO"/>
        </w:rPr>
        <w:t>Departementer</w:t>
      </w:r>
      <w:r w:rsidR="00A01573" w:rsidRPr="00030E97">
        <w:rPr>
          <w:i/>
          <w:iCs/>
          <w:szCs w:val="22"/>
          <w:lang w:val="nb-NO"/>
        </w:rPr>
        <w:t xml:space="preserve"> </w:t>
      </w:r>
      <w:hyperlink r:id="rId27" w:history="1">
        <w:r w:rsidR="00A01573" w:rsidRPr="00030E97">
          <w:rPr>
            <w:rStyle w:val="Hyperkobling"/>
            <w:iCs/>
            <w:szCs w:val="22"/>
            <w:lang w:val="nb-NO"/>
          </w:rPr>
          <w:t>www.regjeringen.no/en/dep/id933</w:t>
        </w:r>
      </w:hyperlink>
      <w:r w:rsidR="00A01573" w:rsidRPr="00030E97">
        <w:rPr>
          <w:iCs/>
          <w:szCs w:val="22"/>
          <w:lang w:val="nb-NO"/>
        </w:rPr>
        <w:t xml:space="preserve"> (</w:t>
      </w:r>
      <w:r w:rsidR="00030E97" w:rsidRPr="00030E97">
        <w:rPr>
          <w:iCs/>
          <w:szCs w:val="22"/>
          <w:lang w:val="nb-NO"/>
        </w:rPr>
        <w:t>ad</w:t>
      </w:r>
      <w:r w:rsidR="00030E97">
        <w:rPr>
          <w:iCs/>
          <w:szCs w:val="22"/>
          <w:lang w:val="nb-NO"/>
        </w:rPr>
        <w:t>gang</w:t>
      </w:r>
      <w:r w:rsidR="00A01573" w:rsidRPr="00030E97">
        <w:rPr>
          <w:iCs/>
          <w:szCs w:val="22"/>
          <w:lang w:val="nb-NO"/>
        </w:rPr>
        <w:t xml:space="preserve"> 10</w:t>
      </w:r>
      <w:r w:rsidR="00030E97">
        <w:rPr>
          <w:iCs/>
          <w:szCs w:val="22"/>
          <w:lang w:val="nb-NO"/>
        </w:rPr>
        <w:t>.</w:t>
      </w:r>
      <w:r w:rsidR="00A01573" w:rsidRPr="00030E97">
        <w:rPr>
          <w:iCs/>
          <w:szCs w:val="22"/>
          <w:lang w:val="nb-NO"/>
        </w:rPr>
        <w:t xml:space="preserve"> </w:t>
      </w:r>
      <w:r w:rsidR="00030E97">
        <w:rPr>
          <w:iCs/>
          <w:szCs w:val="22"/>
          <w:lang w:val="nb-NO"/>
        </w:rPr>
        <w:t>j</w:t>
      </w:r>
      <w:r w:rsidR="00A01573" w:rsidRPr="00030E97">
        <w:rPr>
          <w:iCs/>
          <w:szCs w:val="22"/>
          <w:lang w:val="nb-NO"/>
        </w:rPr>
        <w:t>anuar 2017)</w:t>
      </w:r>
      <w:r w:rsidR="007B6B60" w:rsidRPr="00030E97">
        <w:rPr>
          <w:szCs w:val="22"/>
          <w:lang w:val="nb-NO"/>
        </w:rPr>
        <w:t>.</w:t>
      </w:r>
    </w:p>
    <w:p w:rsidR="00A01573" w:rsidRDefault="00A01573" w:rsidP="00A50B4E">
      <w:pPr>
        <w:shd w:val="clear" w:color="auto" w:fill="FFFFFF"/>
        <w:ind w:left="567"/>
        <w:rPr>
          <w:szCs w:val="22"/>
          <w:lang w:val="nb-NO"/>
        </w:rPr>
      </w:pPr>
    </w:p>
    <w:p w:rsidR="00A01573" w:rsidRPr="00A50B4E" w:rsidRDefault="00006FF7" w:rsidP="00B6012A">
      <w:pPr>
        <w:shd w:val="clear" w:color="auto" w:fill="FFFFFF"/>
        <w:ind w:left="567" w:right="283" w:firstLine="374"/>
        <w:jc w:val="both"/>
        <w:rPr>
          <w:sz w:val="24"/>
          <w:szCs w:val="24"/>
          <w:lang w:val="nb-NO"/>
        </w:rPr>
      </w:pPr>
      <w:r w:rsidRPr="00A50B4E">
        <w:rPr>
          <w:sz w:val="24"/>
          <w:szCs w:val="24"/>
          <w:lang w:val="nb-NO"/>
        </w:rPr>
        <w:t xml:space="preserve">Antall ulike byråer kombinert med en tendens til en sektorbasert tilnærming til politikk og </w:t>
      </w:r>
      <w:r w:rsidR="00AA534F" w:rsidRPr="00A50B4E">
        <w:rPr>
          <w:sz w:val="24"/>
          <w:szCs w:val="24"/>
          <w:lang w:val="nb-NO"/>
        </w:rPr>
        <w:t>yting</w:t>
      </w:r>
      <w:r w:rsidRPr="00A50B4E">
        <w:rPr>
          <w:sz w:val="24"/>
          <w:szCs w:val="24"/>
          <w:lang w:val="nb-NO"/>
        </w:rPr>
        <w:t xml:space="preserve"> understreker betydningen av vertikale og horisontale samordnings</w:t>
      </w:r>
      <w:r w:rsidR="00AA534F" w:rsidRPr="00A50B4E">
        <w:rPr>
          <w:sz w:val="24"/>
          <w:szCs w:val="24"/>
          <w:lang w:val="nb-NO"/>
        </w:rPr>
        <w:t>mekanisme</w:t>
      </w:r>
      <w:r w:rsidRPr="00A50B4E">
        <w:rPr>
          <w:sz w:val="24"/>
          <w:szCs w:val="24"/>
          <w:lang w:val="nb-NO"/>
        </w:rPr>
        <w:t>r. I 2005 etablerte den forrige regjeringen en underkomit</w:t>
      </w:r>
      <w:r w:rsidR="00EC24F5" w:rsidRPr="00A50B4E">
        <w:rPr>
          <w:sz w:val="24"/>
          <w:szCs w:val="24"/>
          <w:lang w:val="nb-NO"/>
        </w:rPr>
        <w:t>e</w:t>
      </w:r>
      <w:r w:rsidRPr="00A50B4E">
        <w:rPr>
          <w:sz w:val="24"/>
          <w:szCs w:val="24"/>
          <w:lang w:val="nb-NO"/>
        </w:rPr>
        <w:t xml:space="preserve"> for </w:t>
      </w:r>
      <w:r w:rsidR="001B4BF0" w:rsidRPr="00A50B4E">
        <w:rPr>
          <w:sz w:val="24"/>
          <w:szCs w:val="24"/>
          <w:lang w:val="nb-NO"/>
        </w:rPr>
        <w:t>regional</w:t>
      </w:r>
      <w:r w:rsidRPr="00A50B4E">
        <w:rPr>
          <w:sz w:val="24"/>
          <w:szCs w:val="24"/>
          <w:lang w:val="nb-NO"/>
        </w:rPr>
        <w:t xml:space="preserve">- og </w:t>
      </w:r>
      <w:r w:rsidR="001B4BF0" w:rsidRPr="00A50B4E">
        <w:rPr>
          <w:sz w:val="24"/>
          <w:szCs w:val="24"/>
          <w:lang w:val="nb-NO"/>
        </w:rPr>
        <w:t>distrikts</w:t>
      </w:r>
      <w:r w:rsidRPr="00A50B4E">
        <w:rPr>
          <w:sz w:val="24"/>
          <w:szCs w:val="24"/>
          <w:lang w:val="nb-NO"/>
        </w:rPr>
        <w:t xml:space="preserve">politikk, den første faste underkomiteen om dette temaet for å forbedre koordinering </w:t>
      </w:r>
      <w:r w:rsidR="00EC24F5" w:rsidRPr="00A50B4E">
        <w:rPr>
          <w:sz w:val="24"/>
          <w:szCs w:val="24"/>
          <w:lang w:val="nb-NO"/>
        </w:rPr>
        <w:t xml:space="preserve">av politikken </w:t>
      </w:r>
      <w:r w:rsidRPr="00A50B4E">
        <w:rPr>
          <w:sz w:val="24"/>
          <w:szCs w:val="24"/>
          <w:lang w:val="nb-NO"/>
        </w:rPr>
        <w:t xml:space="preserve">blant departementene. Selv om det var et rådgivende organ, var dette et viktig skritt i et land der sektordepartementer er tradisjonelt mektige. Underkomiteen ble ledet av Kommunal- og moderniseringsministeren og hadde seks andre ministre som faste representanter. Komiteen samordnet regjeringstiltak med betydelig regional innvirkning, </w:t>
      </w:r>
      <w:r w:rsidR="00EC24F5" w:rsidRPr="00A50B4E">
        <w:rPr>
          <w:sz w:val="24"/>
          <w:szCs w:val="24"/>
          <w:lang w:val="nb-NO"/>
        </w:rPr>
        <w:t xml:space="preserve">taklet </w:t>
      </w:r>
      <w:r w:rsidRPr="00A50B4E">
        <w:rPr>
          <w:sz w:val="24"/>
          <w:szCs w:val="24"/>
          <w:lang w:val="nb-NO"/>
        </w:rPr>
        <w:t xml:space="preserve">utfordringer, igangsatte </w:t>
      </w:r>
      <w:r w:rsidR="00EC24F5" w:rsidRPr="00A50B4E">
        <w:rPr>
          <w:sz w:val="24"/>
          <w:szCs w:val="24"/>
          <w:lang w:val="nb-NO"/>
        </w:rPr>
        <w:t>tveretatlig samarbeid</w:t>
      </w:r>
      <w:r w:rsidRPr="00A50B4E">
        <w:rPr>
          <w:sz w:val="24"/>
          <w:szCs w:val="24"/>
          <w:lang w:val="nb-NO"/>
        </w:rPr>
        <w:t xml:space="preserve"> og bidratt til å sette opp den politiske agendaen til regjeringen. </w:t>
      </w:r>
      <w:r w:rsidR="003D44B4" w:rsidRPr="00A50B4E">
        <w:rPr>
          <w:sz w:val="24"/>
          <w:szCs w:val="24"/>
          <w:lang w:val="nb-NO"/>
        </w:rPr>
        <w:t>Komiteen</w:t>
      </w:r>
      <w:r w:rsidRPr="00A50B4E">
        <w:rPr>
          <w:sz w:val="24"/>
          <w:szCs w:val="24"/>
          <w:lang w:val="nb-NO"/>
        </w:rPr>
        <w:t xml:space="preserve"> ble ikke videreført av den nåværende regjeringen som ble valgt i 2013.</w:t>
      </w:r>
    </w:p>
    <w:p w:rsidR="00006FF7" w:rsidRPr="00A50B4E" w:rsidRDefault="00006FF7" w:rsidP="00B6012A">
      <w:pPr>
        <w:shd w:val="clear" w:color="auto" w:fill="FFFFFF"/>
        <w:ind w:left="567" w:right="283" w:firstLine="374"/>
        <w:rPr>
          <w:sz w:val="24"/>
          <w:szCs w:val="24"/>
          <w:lang w:val="nb-NO"/>
        </w:rPr>
      </w:pPr>
    </w:p>
    <w:p w:rsidR="003D44B4" w:rsidRPr="00A50B4E" w:rsidRDefault="000C6E62" w:rsidP="00B6012A">
      <w:pPr>
        <w:shd w:val="clear" w:color="auto" w:fill="FFFFFF"/>
        <w:ind w:left="567" w:right="283" w:firstLine="374"/>
        <w:jc w:val="both"/>
        <w:rPr>
          <w:iCs/>
          <w:spacing w:val="-1"/>
          <w:sz w:val="24"/>
          <w:szCs w:val="24"/>
          <w:lang w:val="nb-NO"/>
        </w:rPr>
      </w:pPr>
      <w:r w:rsidRPr="00A50B4E">
        <w:rPr>
          <w:iCs/>
          <w:spacing w:val="-1"/>
          <w:sz w:val="24"/>
          <w:szCs w:val="24"/>
          <w:lang w:val="nb-NO"/>
        </w:rPr>
        <w:t xml:space="preserve">Statseide byråer spiller også en nøkkelrolle i </w:t>
      </w:r>
      <w:r w:rsidR="003D44B4" w:rsidRPr="00A50B4E">
        <w:rPr>
          <w:iCs/>
          <w:spacing w:val="-1"/>
          <w:sz w:val="24"/>
          <w:szCs w:val="24"/>
          <w:lang w:val="nb-NO"/>
        </w:rPr>
        <w:t>implementering</w:t>
      </w:r>
      <w:r w:rsidRPr="00A50B4E">
        <w:rPr>
          <w:iCs/>
          <w:spacing w:val="-1"/>
          <w:sz w:val="24"/>
          <w:szCs w:val="24"/>
          <w:lang w:val="nb-NO"/>
        </w:rPr>
        <w:t xml:space="preserve"> av regionalpolitikk. Innovasjon Norge (IN), en statlig organisasjon som hovedsakelig er involvert i direkte forretningsstøtte, er en aktiv og viktig regionalpolitisk aktør, særlig gjennom sitt engasjement i utvikling og gjennomføring av regionale utviklingsplaner og i yt</w:t>
      </w:r>
      <w:r w:rsidR="003D44B4" w:rsidRPr="00A50B4E">
        <w:rPr>
          <w:iCs/>
          <w:spacing w:val="-1"/>
          <w:sz w:val="24"/>
          <w:szCs w:val="24"/>
          <w:lang w:val="nb-NO"/>
        </w:rPr>
        <w:t>ing av</w:t>
      </w:r>
      <w:r w:rsidRPr="00A50B4E">
        <w:rPr>
          <w:iCs/>
          <w:spacing w:val="-1"/>
          <w:sz w:val="24"/>
          <w:szCs w:val="24"/>
          <w:lang w:val="nb-NO"/>
        </w:rPr>
        <w:t xml:space="preserve"> støtte på regionalt nivå. IN finansieres i utgangspunktet av tre departementer: Kommunal- og moderniseringsdepartementet; Nærings- og fiskeridepartementet; Landbruks- og matdepartementet. Næringsutviklingsfondene </w:t>
      </w:r>
      <w:r w:rsidR="003D44B4" w:rsidRPr="00A50B4E">
        <w:rPr>
          <w:iCs/>
          <w:spacing w:val="-1"/>
          <w:sz w:val="24"/>
          <w:szCs w:val="24"/>
          <w:lang w:val="nb-NO"/>
        </w:rPr>
        <w:t>føres</w:t>
      </w:r>
      <w:r w:rsidRPr="00A50B4E">
        <w:rPr>
          <w:iCs/>
          <w:spacing w:val="-1"/>
          <w:sz w:val="24"/>
          <w:szCs w:val="24"/>
          <w:lang w:val="nb-NO"/>
        </w:rPr>
        <w:t xml:space="preserve"> </w:t>
      </w:r>
      <w:r w:rsidR="00642A6B" w:rsidRPr="00A50B4E">
        <w:rPr>
          <w:iCs/>
          <w:spacing w:val="-1"/>
          <w:sz w:val="24"/>
          <w:szCs w:val="24"/>
          <w:lang w:val="nb-NO"/>
        </w:rPr>
        <w:t xml:space="preserve">også </w:t>
      </w:r>
      <w:r w:rsidRPr="00A50B4E">
        <w:rPr>
          <w:iCs/>
          <w:spacing w:val="-1"/>
          <w:sz w:val="24"/>
          <w:szCs w:val="24"/>
          <w:lang w:val="nb-NO"/>
        </w:rPr>
        <w:t>gjennom SIVA og Norges forskningsråd.</w:t>
      </w:r>
    </w:p>
    <w:p w:rsidR="003D44B4" w:rsidRPr="00A50B4E" w:rsidRDefault="003D44B4" w:rsidP="00B6012A">
      <w:pPr>
        <w:shd w:val="clear" w:color="auto" w:fill="FFFFFF"/>
        <w:ind w:left="567" w:right="283" w:firstLine="374"/>
        <w:jc w:val="both"/>
        <w:rPr>
          <w:iCs/>
          <w:spacing w:val="-1"/>
          <w:sz w:val="24"/>
          <w:szCs w:val="24"/>
          <w:lang w:val="nb-NO"/>
        </w:rPr>
      </w:pPr>
    </w:p>
    <w:p w:rsidR="004E3FEC" w:rsidRPr="00A50B4E" w:rsidRDefault="004E3FEC" w:rsidP="00B6012A">
      <w:pPr>
        <w:shd w:val="clear" w:color="auto" w:fill="FFFFFF"/>
        <w:ind w:left="567" w:right="283"/>
        <w:rPr>
          <w:i/>
          <w:iCs/>
          <w:spacing w:val="-1"/>
          <w:sz w:val="26"/>
          <w:szCs w:val="26"/>
          <w:lang w:val="nb-NO"/>
        </w:rPr>
      </w:pPr>
      <w:r w:rsidRPr="00A50B4E">
        <w:rPr>
          <w:i/>
          <w:iCs/>
          <w:spacing w:val="-1"/>
          <w:sz w:val="26"/>
          <w:szCs w:val="26"/>
          <w:lang w:val="nb-NO"/>
        </w:rPr>
        <w:t>Subnasjonale regjeringer spiller en nøkkelrolle med å levere investeringer og tjenester</w:t>
      </w:r>
    </w:p>
    <w:p w:rsidR="00A01573" w:rsidRPr="00A50B4E" w:rsidRDefault="00A01573" w:rsidP="00B6012A">
      <w:pPr>
        <w:shd w:val="clear" w:color="auto" w:fill="FFFFFF"/>
        <w:ind w:left="567" w:right="283"/>
        <w:rPr>
          <w:sz w:val="24"/>
          <w:szCs w:val="24"/>
          <w:lang w:val="nb-NO"/>
        </w:rPr>
      </w:pPr>
    </w:p>
    <w:p w:rsidR="00A50B4E" w:rsidRDefault="004E3FEC" w:rsidP="00B6012A">
      <w:pPr>
        <w:shd w:val="clear" w:color="auto" w:fill="FFFFFF"/>
        <w:ind w:left="567" w:right="283" w:firstLine="346"/>
        <w:jc w:val="both"/>
        <w:rPr>
          <w:sz w:val="24"/>
          <w:szCs w:val="24"/>
          <w:lang w:val="nb-NO"/>
        </w:rPr>
      </w:pPr>
      <w:r w:rsidRPr="00A50B4E">
        <w:rPr>
          <w:sz w:val="24"/>
          <w:szCs w:val="24"/>
          <w:lang w:val="nb-NO"/>
        </w:rPr>
        <w:t>Norges subnasjonale regjering består av 19 fylker og 428 kommuner med vidt varierende befolkning (Figur 3.4). Oslo, med en befolkning på rundt 650 000 eller ca. 12%, er både fylke og kommune. I mellomtiden har det minste fylke, Finnmark, en befolkning på 75</w:t>
      </w:r>
      <w:r w:rsidR="003D44B4" w:rsidRPr="00A50B4E">
        <w:rPr>
          <w:sz w:val="24"/>
          <w:szCs w:val="24"/>
          <w:lang w:val="nb-NO"/>
        </w:rPr>
        <w:t> </w:t>
      </w:r>
      <w:r w:rsidRPr="00A50B4E">
        <w:rPr>
          <w:sz w:val="24"/>
          <w:szCs w:val="24"/>
          <w:lang w:val="nb-NO"/>
        </w:rPr>
        <w:t>000</w:t>
      </w:r>
      <w:r w:rsidR="003D44B4" w:rsidRPr="00A50B4E">
        <w:rPr>
          <w:sz w:val="24"/>
          <w:szCs w:val="24"/>
          <w:lang w:val="nb-NO"/>
        </w:rPr>
        <w:t>,</w:t>
      </w:r>
      <w:r w:rsidRPr="00A50B4E">
        <w:rPr>
          <w:sz w:val="24"/>
          <w:szCs w:val="24"/>
          <w:lang w:val="nb-NO"/>
        </w:rPr>
        <w:t xml:space="preserve"> og nesten 130 kommuner har en befolkning på under 2</w:t>
      </w:r>
      <w:r w:rsidR="00A50B4E">
        <w:rPr>
          <w:sz w:val="24"/>
          <w:szCs w:val="24"/>
          <w:lang w:val="nb-NO"/>
        </w:rPr>
        <w:t> </w:t>
      </w:r>
      <w:r w:rsidRPr="00A50B4E">
        <w:rPr>
          <w:sz w:val="24"/>
          <w:szCs w:val="24"/>
          <w:lang w:val="nb-NO"/>
        </w:rPr>
        <w:t>500.</w:t>
      </w:r>
      <w:r w:rsidR="00A50B4E">
        <w:rPr>
          <w:sz w:val="24"/>
          <w:szCs w:val="24"/>
          <w:lang w:val="nb-NO"/>
        </w:rPr>
        <w:br w:type="page"/>
      </w:r>
    </w:p>
    <w:p w:rsidR="00A01573" w:rsidRPr="004E3FEC" w:rsidRDefault="00A01573" w:rsidP="00A01573">
      <w:pPr>
        <w:shd w:val="clear" w:color="auto" w:fill="FFFFFF"/>
        <w:ind w:right="-1" w:firstLine="374"/>
        <w:rPr>
          <w:sz w:val="22"/>
          <w:szCs w:val="22"/>
          <w:lang w:val="nb-NO"/>
        </w:rPr>
        <w:sectPr w:rsidR="00A01573" w:rsidRPr="004E3FEC" w:rsidSect="008E4638">
          <w:type w:val="continuous"/>
          <w:pgSz w:w="11909" w:h="16834"/>
          <w:pgMar w:top="1440" w:right="994" w:bottom="720" w:left="993" w:header="720" w:footer="720" w:gutter="0"/>
          <w:cols w:space="60"/>
          <w:noEndnote/>
        </w:sectPr>
      </w:pPr>
    </w:p>
    <w:p w:rsidR="00440367" w:rsidRPr="00A50B4E" w:rsidRDefault="00440367" w:rsidP="00A01573">
      <w:pPr>
        <w:shd w:val="clear" w:color="auto" w:fill="FFFFFF"/>
        <w:tabs>
          <w:tab w:val="left" w:pos="3859"/>
          <w:tab w:val="left" w:pos="6130"/>
        </w:tabs>
        <w:ind w:right="1459" w:firstLine="470"/>
        <w:jc w:val="center"/>
        <w:rPr>
          <w:b/>
          <w:sz w:val="24"/>
          <w:szCs w:val="24"/>
          <w:lang w:val="nb-NO"/>
        </w:rPr>
      </w:pPr>
      <w:r w:rsidRPr="00A50B4E">
        <w:rPr>
          <w:sz w:val="24"/>
          <w:szCs w:val="24"/>
          <w:lang w:val="nb-NO"/>
        </w:rPr>
        <w:t>Figur 3.4.</w:t>
      </w:r>
      <w:r w:rsidRPr="00A50B4E">
        <w:rPr>
          <w:b/>
          <w:sz w:val="24"/>
          <w:szCs w:val="24"/>
          <w:lang w:val="nb-NO"/>
        </w:rPr>
        <w:t xml:space="preserve"> Størrelsesfordeling av kommuner</w:t>
      </w:r>
    </w:p>
    <w:p w:rsidR="002D44AF" w:rsidRDefault="001B45C1" w:rsidP="00A01573">
      <w:pPr>
        <w:shd w:val="clear" w:color="auto" w:fill="FFFFFF"/>
        <w:tabs>
          <w:tab w:val="left" w:pos="3859"/>
          <w:tab w:val="left" w:pos="6130"/>
        </w:tabs>
        <w:ind w:right="1459" w:firstLine="470"/>
        <w:jc w:val="center"/>
        <w:rPr>
          <w:sz w:val="22"/>
          <w:szCs w:val="22"/>
          <w:lang w:val="nb-NO"/>
        </w:rPr>
      </w:pPr>
      <w:r>
        <w:rPr>
          <w:noProof/>
          <w:lang w:val="nb-NO" w:eastAsia="nb-NO"/>
        </w:rPr>
        <mc:AlternateContent>
          <mc:Choice Requires="wps">
            <w:drawing>
              <wp:anchor distT="0" distB="0" distL="114300" distR="114300" simplePos="0" relativeHeight="251663360" behindDoc="0" locked="0" layoutInCell="1" allowOverlap="1" wp14:anchorId="6C8450C7" wp14:editId="2B1BC2A7">
                <wp:simplePos x="0" y="0"/>
                <wp:positionH relativeFrom="column">
                  <wp:posOffset>4972803</wp:posOffset>
                </wp:positionH>
                <wp:positionV relativeFrom="paragraph">
                  <wp:posOffset>2610470</wp:posOffset>
                </wp:positionV>
                <wp:extent cx="1477379" cy="244298"/>
                <wp:effectExtent l="0" t="0" r="8890" b="3810"/>
                <wp:wrapNone/>
                <wp:docPr id="5" name="Поле 5"/>
                <wp:cNvGraphicFramePr/>
                <a:graphic xmlns:a="http://schemas.openxmlformats.org/drawingml/2006/main">
                  <a:graphicData uri="http://schemas.microsoft.com/office/word/2010/wordprocessingShape">
                    <wps:wsp>
                      <wps:cNvSpPr txBox="1"/>
                      <wps:spPr>
                        <a:xfrm>
                          <a:off x="0" y="0"/>
                          <a:ext cx="1477379" cy="244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5C1" w:rsidRPr="001B45C1" w:rsidRDefault="001B45C1">
                            <w:pPr>
                              <w:rPr>
                                <w:sz w:val="16"/>
                              </w:rPr>
                            </w:pPr>
                            <w:r w:rsidRPr="001B45C1">
                              <w:rPr>
                                <w:sz w:val="16"/>
                              </w:rPr>
                              <w:t>Befolkningen i kommunen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450C7" id="Поле 5" o:spid="_x0000_s1028" type="#_x0000_t202" style="position:absolute;left:0;text-align:left;margin-left:391.55pt;margin-top:205.55pt;width:116.35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" fillcolor="white [3201]" stroked="f" strokeweight=".5pt">
                <v:textbox>
                  <w:txbxContent>
                    <w:p w:rsidR="001B45C1" w:rsidRPr="001B45C1" w:rsidRDefault="001B45C1">
                      <w:pPr>
                        <w:rPr>
                          <w:sz w:val="16"/>
                        </w:rPr>
                      </w:pPr>
                      <w:r w:rsidRPr="001B45C1">
                        <w:rPr>
                          <w:sz w:val="16"/>
                        </w:rPr>
                        <w:t>Befolkningen i kommunen</w:t>
                      </w:r>
                    </w:p>
                  </w:txbxContent>
                </v:textbox>
              </v:shape>
            </w:pict>
          </mc:Fallback>
        </mc:AlternateContent>
      </w:r>
      <w:r>
        <w:rPr>
          <w:noProof/>
          <w:lang w:val="nb-NO" w:eastAsia="nb-NO"/>
        </w:rPr>
        <mc:AlternateContent>
          <mc:Choice Requires="wps">
            <w:drawing>
              <wp:anchor distT="0" distB="0" distL="114300" distR="114300" simplePos="0" relativeHeight="251661312" behindDoc="0" locked="0" layoutInCell="1" allowOverlap="1">
                <wp:simplePos x="0" y="0"/>
                <wp:positionH relativeFrom="column">
                  <wp:posOffset>390171</wp:posOffset>
                </wp:positionH>
                <wp:positionV relativeFrom="paragraph">
                  <wp:posOffset>207512</wp:posOffset>
                </wp:positionV>
                <wp:extent cx="1169581" cy="244298"/>
                <wp:effectExtent l="0" t="0" r="0" b="3810"/>
                <wp:wrapNone/>
                <wp:docPr id="4" name="Поле 4"/>
                <wp:cNvGraphicFramePr/>
                <a:graphic xmlns:a="http://schemas.openxmlformats.org/drawingml/2006/main">
                  <a:graphicData uri="http://schemas.microsoft.com/office/word/2010/wordprocessingShape">
                    <wps:wsp>
                      <wps:cNvSpPr txBox="1"/>
                      <wps:spPr>
                        <a:xfrm>
                          <a:off x="0" y="0"/>
                          <a:ext cx="1169581" cy="244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5C1" w:rsidRPr="001B45C1" w:rsidRDefault="001B45C1">
                            <w:pPr>
                              <w:rPr>
                                <w:sz w:val="16"/>
                              </w:rPr>
                            </w:pPr>
                            <w:r w:rsidRPr="001B45C1">
                              <w:rPr>
                                <w:sz w:val="16"/>
                              </w:rPr>
                              <w:t>Antall kommuner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29" type="#_x0000_t202" style="position:absolute;left:0;text-align:left;margin-left:30.7pt;margin-top:16.35pt;width:92.1pt;height:1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" fillcolor="white [3201]" stroked="f" strokeweight=".5pt">
                <v:textbox>
                  <w:txbxContent>
                    <w:p w:rsidR="001B45C1" w:rsidRPr="001B45C1" w:rsidRDefault="001B45C1">
                      <w:pPr>
                        <w:rPr>
                          <w:sz w:val="16"/>
                        </w:rPr>
                      </w:pPr>
                      <w:r w:rsidRPr="001B45C1">
                        <w:rPr>
                          <w:sz w:val="16"/>
                        </w:rPr>
                        <w:t>Antall kommuner</w:t>
                      </w:r>
                    </w:p>
                  </w:txbxContent>
                </v:textbox>
              </v:shape>
            </w:pict>
          </mc:Fallback>
        </mc:AlternateContent>
      </w:r>
      <w:r w:rsidR="00A01573">
        <w:rPr>
          <w:noProof/>
          <w:lang w:val="nb-NO" w:eastAsia="nb-NO"/>
        </w:rPr>
        <w:drawing>
          <wp:inline distT="0" distB="0" distL="0" distR="0">
            <wp:extent cx="6152515" cy="2792730"/>
            <wp:effectExtent l="0" t="0" r="635"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152515" cy="2792730"/>
                    </a:xfrm>
                    <a:prstGeom prst="rect">
                      <a:avLst/>
                    </a:prstGeom>
                  </pic:spPr>
                </pic:pic>
              </a:graphicData>
            </a:graphic>
          </wp:inline>
        </w:drawing>
      </w:r>
    </w:p>
    <w:p w:rsidR="00A50B4E" w:rsidRDefault="00A50B4E" w:rsidP="00A01573">
      <w:pPr>
        <w:shd w:val="clear" w:color="auto" w:fill="FFFFFF"/>
        <w:tabs>
          <w:tab w:val="left" w:pos="3859"/>
          <w:tab w:val="left" w:pos="6130"/>
        </w:tabs>
        <w:ind w:right="1459" w:firstLine="470"/>
        <w:jc w:val="center"/>
        <w:rPr>
          <w:sz w:val="22"/>
          <w:szCs w:val="22"/>
          <w:lang w:val="nb-NO"/>
        </w:rPr>
      </w:pPr>
    </w:p>
    <w:p w:rsidR="002D44AF" w:rsidRPr="001B45C1" w:rsidRDefault="00440367" w:rsidP="00B6012A">
      <w:pPr>
        <w:shd w:val="clear" w:color="auto" w:fill="FFFFFF"/>
        <w:ind w:left="567"/>
        <w:rPr>
          <w:szCs w:val="22"/>
          <w:lang w:val="en-US"/>
        </w:rPr>
      </w:pPr>
      <w:r w:rsidRPr="001B45C1">
        <w:rPr>
          <w:i/>
          <w:iCs/>
          <w:szCs w:val="22"/>
          <w:lang w:val="en-US"/>
        </w:rPr>
        <w:t>Kilde</w:t>
      </w:r>
      <w:r w:rsidR="007B6B60" w:rsidRPr="001B45C1">
        <w:rPr>
          <w:i/>
          <w:iCs/>
          <w:szCs w:val="22"/>
          <w:lang w:val="en-US"/>
        </w:rPr>
        <w:t xml:space="preserve">: </w:t>
      </w:r>
      <w:r w:rsidR="007B6B60" w:rsidRPr="001B45C1">
        <w:rPr>
          <w:szCs w:val="22"/>
          <w:lang w:val="en-US"/>
        </w:rPr>
        <w:t>OECD (20</w:t>
      </w:r>
      <w:r w:rsidR="00A01573" w:rsidRPr="001B45C1">
        <w:rPr>
          <w:szCs w:val="22"/>
          <w:lang w:val="en-US"/>
        </w:rPr>
        <w:t>16a</w:t>
      </w:r>
      <w:r w:rsidR="007B6B60" w:rsidRPr="001B45C1">
        <w:rPr>
          <w:szCs w:val="22"/>
          <w:lang w:val="en-US"/>
        </w:rPr>
        <w:t xml:space="preserve">), </w:t>
      </w:r>
      <w:r w:rsidR="007B6B60" w:rsidRPr="001B45C1">
        <w:rPr>
          <w:i/>
          <w:iCs/>
          <w:szCs w:val="22"/>
          <w:lang w:val="en-US"/>
        </w:rPr>
        <w:t xml:space="preserve">OECD Economic Surveys: Norway 2016, </w:t>
      </w:r>
      <w:r w:rsidR="00A01573" w:rsidRPr="001B45C1">
        <w:rPr>
          <w:color w:val="0070C0"/>
          <w:szCs w:val="22"/>
          <w:u w:val="single"/>
          <w:lang w:val="en-US"/>
        </w:rPr>
        <w:t>htt</w:t>
      </w:r>
      <w:r w:rsidR="007B6B60" w:rsidRPr="001B45C1">
        <w:rPr>
          <w:color w:val="0070C0"/>
          <w:szCs w:val="22"/>
          <w:u w:val="single"/>
          <w:lang w:val="en-US"/>
        </w:rPr>
        <w:t>p://d</w:t>
      </w:r>
      <w:r w:rsidR="00A01573" w:rsidRPr="001B45C1">
        <w:rPr>
          <w:color w:val="0070C0"/>
          <w:szCs w:val="22"/>
          <w:u w:val="single"/>
          <w:lang w:val="en-US"/>
        </w:rPr>
        <w:t>x</w:t>
      </w:r>
      <w:r w:rsidR="007B6B60" w:rsidRPr="001B45C1">
        <w:rPr>
          <w:color w:val="0070C0"/>
          <w:szCs w:val="22"/>
          <w:u w:val="single"/>
          <w:lang w:val="en-US"/>
        </w:rPr>
        <w:t>.doi.org/10</w:t>
      </w:r>
      <w:r w:rsidR="00A01573" w:rsidRPr="001B45C1">
        <w:rPr>
          <w:color w:val="0070C0"/>
          <w:szCs w:val="22"/>
          <w:u w:val="single"/>
          <w:lang w:val="en-US"/>
        </w:rPr>
        <w:t>.</w:t>
      </w:r>
      <w:r w:rsidR="007B6B60" w:rsidRPr="001B45C1">
        <w:rPr>
          <w:color w:val="0070C0"/>
          <w:szCs w:val="22"/>
          <w:u w:val="single"/>
          <w:lang w:val="en-US"/>
        </w:rPr>
        <w:t>17</w:t>
      </w:r>
      <w:r w:rsidR="00A01573" w:rsidRPr="001B45C1">
        <w:rPr>
          <w:color w:val="0070C0"/>
          <w:szCs w:val="22"/>
          <w:u w:val="single"/>
          <w:lang w:val="en-US"/>
        </w:rPr>
        <w:t>8</w:t>
      </w:r>
      <w:r w:rsidR="007B6B60" w:rsidRPr="001B45C1">
        <w:rPr>
          <w:color w:val="0070C0"/>
          <w:szCs w:val="22"/>
          <w:u w:val="single"/>
          <w:lang w:val="en-US"/>
        </w:rPr>
        <w:t>7/eco survey</w:t>
      </w:r>
      <w:r w:rsidR="00A01573" w:rsidRPr="001B45C1">
        <w:rPr>
          <w:color w:val="0070C0"/>
          <w:szCs w:val="22"/>
          <w:u w:val="single"/>
          <w:lang w:val="en-US"/>
        </w:rPr>
        <w:t>s</w:t>
      </w:r>
      <w:r w:rsidR="007B6B60" w:rsidRPr="001B45C1">
        <w:rPr>
          <w:color w:val="0070C0"/>
          <w:szCs w:val="22"/>
          <w:u w:val="single"/>
          <w:lang w:val="en-US"/>
        </w:rPr>
        <w:t>-nor-2</w:t>
      </w:r>
      <w:r w:rsidR="00A01573" w:rsidRPr="001B45C1">
        <w:rPr>
          <w:color w:val="0070C0"/>
          <w:szCs w:val="22"/>
          <w:u w:val="single"/>
          <w:lang w:val="en-US"/>
        </w:rPr>
        <w:t>016</w:t>
      </w:r>
      <w:r w:rsidR="007B6B60" w:rsidRPr="001B45C1">
        <w:rPr>
          <w:color w:val="0070C0"/>
          <w:szCs w:val="22"/>
          <w:u w:val="single"/>
          <w:lang w:val="en-US"/>
        </w:rPr>
        <w:t>-</w:t>
      </w:r>
      <w:r w:rsidR="00A01573" w:rsidRPr="001B45C1">
        <w:rPr>
          <w:color w:val="0070C0"/>
          <w:szCs w:val="22"/>
          <w:u w:val="single"/>
          <w:lang w:val="en-US"/>
        </w:rPr>
        <w:t>en</w:t>
      </w:r>
    </w:p>
    <w:p w:rsidR="00A01573" w:rsidRPr="001B45C1" w:rsidRDefault="00A01573" w:rsidP="00B6012A">
      <w:pPr>
        <w:shd w:val="clear" w:color="auto" w:fill="FFFFFF"/>
        <w:ind w:left="567"/>
        <w:rPr>
          <w:sz w:val="22"/>
          <w:szCs w:val="22"/>
          <w:lang w:val="en-US"/>
        </w:rPr>
      </w:pPr>
    </w:p>
    <w:p w:rsidR="005F7F2F" w:rsidRPr="00A50B4E" w:rsidRDefault="005F7F2F" w:rsidP="00B6012A">
      <w:pPr>
        <w:shd w:val="clear" w:color="auto" w:fill="FFFFFF"/>
        <w:ind w:left="567" w:right="424" w:firstLine="284"/>
        <w:jc w:val="both"/>
        <w:rPr>
          <w:sz w:val="24"/>
          <w:szCs w:val="24"/>
          <w:lang w:val="nb-NO"/>
        </w:rPr>
      </w:pPr>
      <w:r w:rsidRPr="00A50B4E">
        <w:rPr>
          <w:sz w:val="24"/>
          <w:szCs w:val="24"/>
          <w:lang w:val="nb-NO"/>
        </w:rPr>
        <w:t xml:space="preserve">For å overvinne kostnadstrykk og mangel på målestokk og kompetanse er interkommunalt samarbeid utviklet i Norge. I 2006 ble Kommuneloven fra 1992 endret for å utvide omfanget av oppgaver som kan delegeres fra kommuner og fylkesråd til interkommunale samarbeidende etater. En kommune kan også delegere visse oppgaver og ansvar for offentlig tjenesteyting til en annen kommune (vertskommune). Slikt samarbeid mellom kommuner fører sjelden til frivillige sammenslåinger. For å fremme sammenslåing sikrer staten at i løpet av de ti årene som følger sammenslåingen, blir antall </w:t>
      </w:r>
      <w:r w:rsidR="00B95ADC" w:rsidRPr="00A50B4E">
        <w:rPr>
          <w:sz w:val="24"/>
          <w:szCs w:val="24"/>
          <w:lang w:val="nb-NO"/>
        </w:rPr>
        <w:t>hoved</w:t>
      </w:r>
      <w:r w:rsidRPr="00A50B4E">
        <w:rPr>
          <w:sz w:val="24"/>
          <w:szCs w:val="24"/>
          <w:lang w:val="nb-NO"/>
        </w:rPr>
        <w:t>tillskudd som er tildelt den sammenslått</w:t>
      </w:r>
      <w:r w:rsidR="00B95ADC" w:rsidRPr="00A50B4E">
        <w:rPr>
          <w:sz w:val="24"/>
          <w:szCs w:val="24"/>
          <w:lang w:val="nb-NO"/>
        </w:rPr>
        <w:t>e</w:t>
      </w:r>
      <w:r w:rsidRPr="00A50B4E">
        <w:rPr>
          <w:sz w:val="24"/>
          <w:szCs w:val="24"/>
          <w:lang w:val="nb-NO"/>
        </w:rPr>
        <w:t xml:space="preserve"> kommunen ikke redusert. Deretter blir den ekstrainntekten </w:t>
      </w:r>
      <w:r w:rsidR="00B95ADC" w:rsidRPr="00A50B4E">
        <w:rPr>
          <w:sz w:val="24"/>
          <w:szCs w:val="24"/>
          <w:lang w:val="nb-NO"/>
        </w:rPr>
        <w:t>gradvis eliminert</w:t>
      </w:r>
      <w:r w:rsidRPr="00A50B4E">
        <w:rPr>
          <w:sz w:val="24"/>
          <w:szCs w:val="24"/>
          <w:lang w:val="nb-NO"/>
        </w:rPr>
        <w:t xml:space="preserve"> i en periode på fem år. Regjeringen bidrar også til konsekvensanalyser, offentlige høringer og informasjonsinnsamling av kommunene for å undersøke sammenslåingsmulighetene.</w:t>
      </w:r>
    </w:p>
    <w:p w:rsidR="005F7F2F" w:rsidRPr="00A50B4E" w:rsidRDefault="005F7F2F" w:rsidP="00B6012A">
      <w:pPr>
        <w:shd w:val="clear" w:color="auto" w:fill="FFFFFF"/>
        <w:ind w:left="567" w:right="424" w:firstLine="284"/>
        <w:rPr>
          <w:sz w:val="24"/>
          <w:szCs w:val="24"/>
          <w:lang w:val="nb-NO"/>
        </w:rPr>
      </w:pPr>
    </w:p>
    <w:p w:rsidR="00E66D92" w:rsidRPr="00A50B4E" w:rsidRDefault="00E66D92" w:rsidP="00B6012A">
      <w:pPr>
        <w:shd w:val="clear" w:color="auto" w:fill="FFFFFF"/>
        <w:ind w:left="567" w:right="424" w:firstLine="284"/>
        <w:jc w:val="both"/>
        <w:rPr>
          <w:spacing w:val="-3"/>
          <w:sz w:val="24"/>
          <w:szCs w:val="24"/>
          <w:lang w:val="nb-NO"/>
        </w:rPr>
      </w:pPr>
      <w:r w:rsidRPr="00A50B4E">
        <w:rPr>
          <w:spacing w:val="-3"/>
          <w:sz w:val="24"/>
          <w:szCs w:val="24"/>
          <w:lang w:val="nb-NO"/>
        </w:rPr>
        <w:t>Fylke</w:t>
      </w:r>
      <w:r w:rsidR="001E646D" w:rsidRPr="00A50B4E">
        <w:rPr>
          <w:spacing w:val="-3"/>
          <w:sz w:val="24"/>
          <w:szCs w:val="24"/>
          <w:lang w:val="nb-NO"/>
        </w:rPr>
        <w:t>r</w:t>
      </w:r>
      <w:r w:rsidRPr="00A50B4E">
        <w:rPr>
          <w:spacing w:val="-3"/>
          <w:sz w:val="24"/>
          <w:szCs w:val="24"/>
          <w:lang w:val="nb-NO"/>
        </w:rPr>
        <w:t xml:space="preserve"> og kommune</w:t>
      </w:r>
      <w:r w:rsidR="001E646D" w:rsidRPr="00A50B4E">
        <w:rPr>
          <w:spacing w:val="-3"/>
          <w:sz w:val="24"/>
          <w:szCs w:val="24"/>
          <w:lang w:val="nb-NO"/>
        </w:rPr>
        <w:t>r</w:t>
      </w:r>
      <w:r w:rsidRPr="00A50B4E">
        <w:rPr>
          <w:spacing w:val="-3"/>
          <w:sz w:val="24"/>
          <w:szCs w:val="24"/>
          <w:lang w:val="nb-NO"/>
        </w:rPr>
        <w:t xml:space="preserve"> har ansvar for betydelige utdanningsområder, helsetjenester, sosial støtte og infrastruktur (Tabell 3.9). Delelinjene på myndighetsansvar er generelt sett like de som finnes i mange andre land. For eksempel, i utdanningen styrer lokal regjering barneskoler og ungdomsskoler, regional regjering er ansvarlig for videregående opplæring og enkelte typer av tertiær utdanning, mens nasjonal regjering driver universitetssektoren. Det er imidlertid noen uvanlige funksjoner. Spesielt i helsevesenet er primær- og sekundærtjenesten sterkt skilt, og den første blir drevet av kommuner mens den sistnevnte er under tilsyn av nasjonal regjering.</w:t>
      </w:r>
    </w:p>
    <w:p w:rsidR="007D1F2F" w:rsidRPr="00A50B4E" w:rsidRDefault="007D1F2F" w:rsidP="00B6012A">
      <w:pPr>
        <w:shd w:val="clear" w:color="auto" w:fill="FFFFFF"/>
        <w:ind w:left="567" w:right="424" w:firstLine="284"/>
        <w:rPr>
          <w:sz w:val="24"/>
          <w:szCs w:val="24"/>
          <w:lang w:val="nb-NO"/>
        </w:rPr>
      </w:pPr>
    </w:p>
    <w:p w:rsidR="00E66D92" w:rsidRPr="00A50B4E" w:rsidRDefault="00E66D92" w:rsidP="00B6012A">
      <w:pPr>
        <w:shd w:val="clear" w:color="auto" w:fill="FFFFFF"/>
        <w:ind w:left="567" w:right="424" w:firstLine="284"/>
        <w:jc w:val="both"/>
        <w:rPr>
          <w:sz w:val="24"/>
          <w:szCs w:val="24"/>
          <w:lang w:val="nb-NO"/>
        </w:rPr>
      </w:pPr>
      <w:r w:rsidRPr="00A50B4E">
        <w:rPr>
          <w:sz w:val="24"/>
          <w:szCs w:val="24"/>
          <w:lang w:val="nb-NO"/>
        </w:rPr>
        <w:t>Norge kombinerer et svært desentralisert system for å tilby økonomisk velferdstjenester med et relativt sentralisert system for strategisk planlegging og infrastrukturinvestering. Faktisk utføres 49% av de offentlige investeringene på subnasjonalt nivå i Norge - sammenlignet med 59% i gjennomsnitt for OECD-landene. Dette skifte</w:t>
      </w:r>
      <w:r w:rsidR="003316BD" w:rsidRPr="00A50B4E">
        <w:rPr>
          <w:sz w:val="24"/>
          <w:szCs w:val="24"/>
          <w:lang w:val="nb-NO"/>
        </w:rPr>
        <w:t>s</w:t>
      </w:r>
      <w:r w:rsidRPr="00A50B4E">
        <w:rPr>
          <w:sz w:val="24"/>
          <w:szCs w:val="24"/>
          <w:lang w:val="nb-NO"/>
        </w:rPr>
        <w:t xml:space="preserve"> imidlertid da subnasjonale investeringer har steget de siste 15 årene høyere enn OECD-gjennomsnittet (OECD, 2014c). I årene 2008-13 var hovedområdene for offentlig investering på subnasjonalt nivå utdanning (27,2%), økonomi (21,9%), </w:t>
      </w:r>
      <w:r w:rsidR="005E19AF" w:rsidRPr="00A50B4E">
        <w:rPr>
          <w:sz w:val="24"/>
          <w:szCs w:val="24"/>
          <w:lang w:val="nb-NO"/>
        </w:rPr>
        <w:t>frtitidssyssel</w:t>
      </w:r>
      <w:r w:rsidRPr="00A50B4E">
        <w:rPr>
          <w:sz w:val="24"/>
          <w:szCs w:val="24"/>
          <w:lang w:val="nb-NO"/>
        </w:rPr>
        <w:t xml:space="preserve"> (12,6%), boliger (11,1%) og miljøvern (9,2%) </w:t>
      </w:r>
      <w:r w:rsidR="003316BD" w:rsidRPr="00A50B4E">
        <w:rPr>
          <w:sz w:val="24"/>
          <w:szCs w:val="24"/>
          <w:lang w:val="nb-NO"/>
        </w:rPr>
        <w:t>(</w:t>
      </w:r>
      <w:r w:rsidRPr="00A50B4E">
        <w:rPr>
          <w:sz w:val="24"/>
          <w:szCs w:val="24"/>
          <w:lang w:val="nb-NO"/>
        </w:rPr>
        <w:t>OECD, 2014c).</w:t>
      </w:r>
    </w:p>
    <w:p w:rsidR="005E19AF" w:rsidRPr="00A50B4E" w:rsidRDefault="005E19AF" w:rsidP="00B6012A">
      <w:pPr>
        <w:shd w:val="clear" w:color="auto" w:fill="FFFFFF"/>
        <w:ind w:left="567" w:right="424" w:firstLine="284"/>
        <w:jc w:val="both"/>
        <w:rPr>
          <w:sz w:val="24"/>
          <w:szCs w:val="24"/>
          <w:lang w:val="nb-NO"/>
        </w:rPr>
      </w:pPr>
    </w:p>
    <w:p w:rsidR="00E776B3" w:rsidRPr="00A50B4E" w:rsidRDefault="00E776B3" w:rsidP="00B6012A">
      <w:pPr>
        <w:shd w:val="clear" w:color="auto" w:fill="FFFFFF"/>
        <w:ind w:left="567" w:right="424" w:firstLine="284"/>
        <w:jc w:val="both"/>
        <w:rPr>
          <w:sz w:val="24"/>
          <w:szCs w:val="24"/>
          <w:lang w:val="nb-NO"/>
        </w:rPr>
      </w:pPr>
      <w:r w:rsidRPr="00A50B4E">
        <w:rPr>
          <w:sz w:val="24"/>
          <w:szCs w:val="24"/>
          <w:lang w:val="nb-NO"/>
        </w:rPr>
        <w:t>Kommuner, som er ansvarlige for offentlig tjenesteyting (for eksempel primær</w:t>
      </w:r>
      <w:r w:rsidR="00287B1F" w:rsidRPr="00A50B4E">
        <w:rPr>
          <w:sz w:val="24"/>
          <w:szCs w:val="24"/>
          <w:lang w:val="nb-NO"/>
        </w:rPr>
        <w:t xml:space="preserve">e </w:t>
      </w:r>
      <w:r w:rsidRPr="00A50B4E">
        <w:rPr>
          <w:sz w:val="24"/>
          <w:szCs w:val="24"/>
          <w:lang w:val="nb-NO"/>
        </w:rPr>
        <w:t>helse</w:t>
      </w:r>
      <w:r w:rsidR="00287B1F" w:rsidRPr="00A50B4E">
        <w:rPr>
          <w:sz w:val="24"/>
          <w:szCs w:val="24"/>
          <w:lang w:val="nb-NO"/>
        </w:rPr>
        <w:t>tjenester</w:t>
      </w:r>
      <w:r w:rsidRPr="00A50B4E">
        <w:rPr>
          <w:sz w:val="24"/>
          <w:szCs w:val="24"/>
          <w:lang w:val="nb-NO"/>
        </w:rPr>
        <w:t xml:space="preserve">, grunnskole og videregående </w:t>
      </w:r>
      <w:r w:rsidR="009E6FED" w:rsidRPr="00A50B4E">
        <w:rPr>
          <w:sz w:val="24"/>
          <w:szCs w:val="24"/>
          <w:lang w:val="nb-NO"/>
        </w:rPr>
        <w:t xml:space="preserve">skole </w:t>
      </w:r>
      <w:r w:rsidRPr="00A50B4E">
        <w:rPr>
          <w:sz w:val="24"/>
          <w:szCs w:val="24"/>
          <w:lang w:val="nb-NO"/>
        </w:rPr>
        <w:t xml:space="preserve">og eldreomsorg) har alltid hatt en relativt sterk stilling i det norske systemet, mens fylkets rolle har vært svakere. I 2004 og 2010 fikk fylkene imidlertid økt ansvar (for eksempel regional forretningsutvikling, bredbånd, hovedveier og regional FoU). I samarbeid med kommunene, </w:t>
      </w:r>
      <w:r w:rsidR="009E6FED" w:rsidRPr="00A50B4E">
        <w:rPr>
          <w:sz w:val="24"/>
          <w:szCs w:val="24"/>
          <w:lang w:val="nb-NO"/>
        </w:rPr>
        <w:t>I</w:t>
      </w:r>
      <w:r w:rsidRPr="00A50B4E">
        <w:rPr>
          <w:sz w:val="24"/>
          <w:szCs w:val="24"/>
          <w:lang w:val="nb-NO"/>
        </w:rPr>
        <w:t>nnovasjon Norge og privatbransjen ble fylkene ansvarlig for tildeling av økonomiske ressurser. I denne sammenheng er regionale planer og regionale strategier blitt mer sentrale for gjennomføringen av regionalpolitikken. Fylkesmannen er statens regionale representant. Fylkeskommunene og kommunestyrene blir direkte valgt og finansiert gjennom en kombinasjon av inntektsskatt og nasjonale tilskudd</w:t>
      </w:r>
      <w:r w:rsidR="009E6FED" w:rsidRPr="00A50B4E">
        <w:rPr>
          <w:sz w:val="24"/>
          <w:szCs w:val="24"/>
          <w:lang w:val="nb-NO"/>
        </w:rPr>
        <w:t>.</w:t>
      </w:r>
    </w:p>
    <w:p w:rsidR="00E776B3" w:rsidRPr="00E776B3" w:rsidRDefault="00E776B3" w:rsidP="00B6012A">
      <w:pPr>
        <w:shd w:val="clear" w:color="auto" w:fill="FFFFFF"/>
        <w:ind w:left="567" w:firstLine="336"/>
        <w:rPr>
          <w:sz w:val="22"/>
          <w:szCs w:val="22"/>
          <w:lang w:val="nb-NO"/>
        </w:rPr>
      </w:pPr>
    </w:p>
    <w:p w:rsidR="00E776B3" w:rsidRPr="00A50B4E" w:rsidRDefault="00E776B3" w:rsidP="007D1F2F">
      <w:pPr>
        <w:shd w:val="clear" w:color="auto" w:fill="FFFFFF"/>
        <w:jc w:val="center"/>
        <w:rPr>
          <w:b/>
          <w:sz w:val="24"/>
          <w:szCs w:val="24"/>
          <w:lang w:val="nb-NO"/>
        </w:rPr>
      </w:pPr>
      <w:r w:rsidRPr="00A50B4E">
        <w:rPr>
          <w:sz w:val="24"/>
          <w:szCs w:val="24"/>
          <w:lang w:val="nb-NO"/>
        </w:rPr>
        <w:t>Tabell 3.9.</w:t>
      </w:r>
      <w:r w:rsidRPr="00A50B4E">
        <w:rPr>
          <w:b/>
          <w:sz w:val="24"/>
          <w:szCs w:val="24"/>
          <w:lang w:val="nb-NO"/>
        </w:rPr>
        <w:t xml:space="preserve"> Fordelingen av ansvar </w:t>
      </w:r>
      <w:r w:rsidR="009E6FED" w:rsidRPr="00A50B4E">
        <w:rPr>
          <w:b/>
          <w:sz w:val="24"/>
          <w:szCs w:val="24"/>
          <w:lang w:val="nb-NO"/>
        </w:rPr>
        <w:t>på ulike nivåer i</w:t>
      </w:r>
      <w:r w:rsidRPr="00A50B4E">
        <w:rPr>
          <w:b/>
          <w:sz w:val="24"/>
          <w:szCs w:val="24"/>
          <w:lang w:val="nb-NO"/>
        </w:rPr>
        <w:t xml:space="preserve"> regjeringen</w:t>
      </w:r>
    </w:p>
    <w:p w:rsidR="002D44AF" w:rsidRPr="00E776B3" w:rsidRDefault="002D44AF" w:rsidP="008E4638">
      <w:pPr>
        <w:shd w:val="clear" w:color="auto" w:fill="FFFFFF"/>
        <w:rPr>
          <w:sz w:val="22"/>
          <w:szCs w:val="22"/>
          <w:lang w:val="nb-NO"/>
        </w:rPr>
      </w:pPr>
    </w:p>
    <w:tbl>
      <w:tblPr>
        <w:tblStyle w:val="Tabellrutenett"/>
        <w:tblW w:w="9055" w:type="dxa"/>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409"/>
        <w:gridCol w:w="2535"/>
      </w:tblGrid>
      <w:tr w:rsidR="0092415A" w:rsidRPr="007D1F2F" w:rsidTr="00A50B4E">
        <w:tc>
          <w:tcPr>
            <w:tcW w:w="1701" w:type="dxa"/>
            <w:tcBorders>
              <w:top w:val="single" w:sz="4" w:space="0" w:color="auto"/>
              <w:bottom w:val="single" w:sz="4" w:space="0" w:color="auto"/>
            </w:tcBorders>
          </w:tcPr>
          <w:p w:rsidR="007D1F2F" w:rsidRPr="00E776B3" w:rsidRDefault="007D1F2F" w:rsidP="007D1F2F">
            <w:pPr>
              <w:spacing w:line="192" w:lineRule="auto"/>
              <w:jc w:val="center"/>
              <w:rPr>
                <w:rFonts w:asciiTheme="minorHAnsi" w:hAnsiTheme="minorHAnsi"/>
                <w:lang w:val="nb-NO"/>
              </w:rPr>
            </w:pPr>
          </w:p>
        </w:tc>
        <w:tc>
          <w:tcPr>
            <w:tcW w:w="2410" w:type="dxa"/>
            <w:tcBorders>
              <w:top w:val="single" w:sz="4" w:space="0" w:color="auto"/>
              <w:bottom w:val="single" w:sz="4" w:space="0" w:color="auto"/>
            </w:tcBorders>
          </w:tcPr>
          <w:p w:rsidR="007D1F2F" w:rsidRPr="005E19AF" w:rsidRDefault="005E19AF" w:rsidP="005E19AF">
            <w:pPr>
              <w:spacing w:line="192" w:lineRule="auto"/>
              <w:jc w:val="center"/>
              <w:rPr>
                <w:rFonts w:asciiTheme="minorHAnsi" w:hAnsiTheme="minorHAnsi"/>
                <w:lang w:val="en-US"/>
              </w:rPr>
            </w:pPr>
            <w:r>
              <w:rPr>
                <w:rFonts w:asciiTheme="minorHAnsi" w:hAnsiTheme="minorHAnsi"/>
                <w:spacing w:val="-4"/>
                <w:lang w:val="en-US"/>
              </w:rPr>
              <w:t>Kommune</w:t>
            </w:r>
            <w:r w:rsidR="009E6FED" w:rsidRPr="005E19AF">
              <w:rPr>
                <w:rFonts w:asciiTheme="minorHAnsi" w:hAnsiTheme="minorHAnsi"/>
                <w:spacing w:val="-4"/>
                <w:lang w:val="en-US"/>
              </w:rPr>
              <w:t>regjering</w:t>
            </w:r>
            <w:r w:rsidR="007D1F2F" w:rsidRPr="005E19AF">
              <w:rPr>
                <w:rFonts w:asciiTheme="minorHAnsi" w:hAnsiTheme="minorHAnsi"/>
                <w:spacing w:val="-4"/>
                <w:lang w:val="en-US"/>
              </w:rPr>
              <w:t xml:space="preserve"> (428  jurisdi</w:t>
            </w:r>
            <w:r w:rsidR="00287B1F" w:rsidRPr="005E19AF">
              <w:rPr>
                <w:rFonts w:asciiTheme="minorHAnsi" w:hAnsiTheme="minorHAnsi"/>
                <w:spacing w:val="-4"/>
                <w:lang w:val="en-US"/>
              </w:rPr>
              <w:t>ksjoner</w:t>
            </w:r>
            <w:r w:rsidR="007D1F2F" w:rsidRPr="005E19AF">
              <w:rPr>
                <w:rFonts w:asciiTheme="minorHAnsi" w:hAnsiTheme="minorHAnsi"/>
                <w:spacing w:val="-4"/>
                <w:lang w:val="en-US"/>
              </w:rPr>
              <w:t>)</w:t>
            </w:r>
          </w:p>
        </w:tc>
        <w:tc>
          <w:tcPr>
            <w:tcW w:w="2409" w:type="dxa"/>
            <w:tcBorders>
              <w:top w:val="single" w:sz="4" w:space="0" w:color="auto"/>
              <w:bottom w:val="single" w:sz="4" w:space="0" w:color="auto"/>
            </w:tcBorders>
          </w:tcPr>
          <w:p w:rsidR="007D1F2F" w:rsidRPr="005E19AF" w:rsidRDefault="009E6FED" w:rsidP="00287B1F">
            <w:pPr>
              <w:spacing w:line="192" w:lineRule="auto"/>
              <w:jc w:val="center"/>
              <w:rPr>
                <w:rFonts w:asciiTheme="minorHAnsi" w:hAnsiTheme="minorHAnsi"/>
                <w:lang w:val="en-US"/>
              </w:rPr>
            </w:pPr>
            <w:r w:rsidRPr="005E19AF">
              <w:rPr>
                <w:rFonts w:asciiTheme="minorHAnsi" w:hAnsiTheme="minorHAnsi"/>
                <w:spacing w:val="-6"/>
                <w:lang w:val="en-US"/>
              </w:rPr>
              <w:t>Fylkesregjering</w:t>
            </w:r>
            <w:r w:rsidR="007D1F2F" w:rsidRPr="005E19AF">
              <w:rPr>
                <w:rFonts w:asciiTheme="minorHAnsi" w:hAnsiTheme="minorHAnsi"/>
                <w:spacing w:val="-6"/>
                <w:lang w:val="en-US"/>
              </w:rPr>
              <w:t xml:space="preserve"> </w:t>
            </w:r>
            <w:r w:rsidR="007D1F2F" w:rsidRPr="005E19AF">
              <w:rPr>
                <w:rFonts w:asciiTheme="minorHAnsi" w:hAnsiTheme="minorHAnsi"/>
                <w:spacing w:val="-3"/>
                <w:lang w:val="en-US"/>
              </w:rPr>
              <w:t>(19 jurisdi</w:t>
            </w:r>
            <w:r w:rsidR="00287B1F" w:rsidRPr="005E19AF">
              <w:rPr>
                <w:rFonts w:asciiTheme="minorHAnsi" w:hAnsiTheme="minorHAnsi"/>
                <w:spacing w:val="-3"/>
                <w:lang w:val="en-US"/>
              </w:rPr>
              <w:t>ksjoner</w:t>
            </w:r>
            <w:r w:rsidR="007D1F2F" w:rsidRPr="005E19AF">
              <w:rPr>
                <w:rFonts w:asciiTheme="minorHAnsi" w:hAnsiTheme="minorHAnsi"/>
                <w:spacing w:val="-3"/>
                <w:lang w:val="en-US"/>
              </w:rPr>
              <w:t>)</w:t>
            </w:r>
          </w:p>
        </w:tc>
        <w:tc>
          <w:tcPr>
            <w:tcW w:w="2535" w:type="dxa"/>
            <w:tcBorders>
              <w:top w:val="single" w:sz="4" w:space="0" w:color="auto"/>
              <w:bottom w:val="single" w:sz="4" w:space="0" w:color="auto"/>
            </w:tcBorders>
          </w:tcPr>
          <w:p w:rsidR="007D1F2F" w:rsidRPr="005E19AF" w:rsidRDefault="009E6FED" w:rsidP="009E6FED">
            <w:pPr>
              <w:spacing w:line="192" w:lineRule="auto"/>
              <w:jc w:val="center"/>
              <w:rPr>
                <w:rFonts w:asciiTheme="minorHAnsi" w:hAnsiTheme="minorHAnsi"/>
                <w:lang w:val="en-US"/>
              </w:rPr>
            </w:pPr>
            <w:r w:rsidRPr="005E19AF">
              <w:rPr>
                <w:rFonts w:asciiTheme="minorHAnsi" w:hAnsiTheme="minorHAnsi"/>
                <w:spacing w:val="-4"/>
                <w:lang w:val="en-US"/>
              </w:rPr>
              <w:t>Nasjonalregjering</w:t>
            </w:r>
          </w:p>
        </w:tc>
      </w:tr>
      <w:tr w:rsidR="0092415A" w:rsidRPr="007D1F2F" w:rsidTr="00A50B4E">
        <w:tc>
          <w:tcPr>
            <w:tcW w:w="1701" w:type="dxa"/>
            <w:tcBorders>
              <w:top w:val="single" w:sz="4" w:space="0" w:color="auto"/>
            </w:tcBorders>
          </w:tcPr>
          <w:p w:rsidR="007D1F2F" w:rsidRPr="007D1F2F" w:rsidRDefault="00287B1F" w:rsidP="007D1F2F">
            <w:pPr>
              <w:shd w:val="clear" w:color="auto" w:fill="FFFFFF"/>
              <w:spacing w:line="192" w:lineRule="auto"/>
              <w:rPr>
                <w:rFonts w:asciiTheme="minorHAnsi" w:hAnsiTheme="minorHAnsi"/>
                <w:lang w:val="en-US"/>
              </w:rPr>
            </w:pPr>
            <w:r>
              <w:rPr>
                <w:rFonts w:asciiTheme="minorHAnsi" w:hAnsiTheme="minorHAnsi"/>
                <w:spacing w:val="-7"/>
                <w:lang w:val="en-US"/>
              </w:rPr>
              <w:t>Utdanning</w:t>
            </w:r>
          </w:p>
          <w:p w:rsidR="007D1F2F" w:rsidRPr="007D1F2F" w:rsidRDefault="007D1F2F" w:rsidP="007D1F2F">
            <w:pPr>
              <w:spacing w:line="192" w:lineRule="auto"/>
              <w:rPr>
                <w:rFonts w:asciiTheme="minorHAnsi" w:hAnsiTheme="minorHAnsi"/>
                <w:lang w:val="en-US"/>
              </w:rPr>
            </w:pPr>
          </w:p>
        </w:tc>
        <w:tc>
          <w:tcPr>
            <w:tcW w:w="2410" w:type="dxa"/>
            <w:tcBorders>
              <w:top w:val="single" w:sz="4" w:space="0" w:color="auto"/>
            </w:tcBorders>
          </w:tcPr>
          <w:p w:rsidR="007D1F2F" w:rsidRPr="00287B1F" w:rsidRDefault="00287B1F" w:rsidP="007D1F2F">
            <w:pPr>
              <w:pStyle w:val="Listeavsnitt"/>
              <w:numPr>
                <w:ilvl w:val="0"/>
                <w:numId w:val="12"/>
              </w:numPr>
              <w:shd w:val="clear" w:color="auto" w:fill="FFFFFF"/>
              <w:spacing w:line="192" w:lineRule="auto"/>
              <w:ind w:left="159" w:right="-110" w:hanging="135"/>
              <w:rPr>
                <w:rFonts w:asciiTheme="minorHAnsi" w:hAnsiTheme="minorHAnsi"/>
                <w:lang w:val="nb-NO"/>
              </w:rPr>
            </w:pPr>
            <w:r w:rsidRPr="00287B1F">
              <w:rPr>
                <w:rFonts w:asciiTheme="minorHAnsi" w:hAnsiTheme="minorHAnsi"/>
                <w:spacing w:val="-3"/>
                <w:lang w:val="nb-NO"/>
              </w:rPr>
              <w:t>Barne</w:t>
            </w:r>
            <w:r>
              <w:rPr>
                <w:rFonts w:asciiTheme="minorHAnsi" w:hAnsiTheme="minorHAnsi"/>
                <w:spacing w:val="-3"/>
                <w:lang w:val="nb-NO"/>
              </w:rPr>
              <w:t>- og ungdomsskole</w:t>
            </w:r>
          </w:p>
          <w:p w:rsidR="007D1F2F" w:rsidRPr="00287B1F" w:rsidRDefault="007D1F2F" w:rsidP="007D1F2F">
            <w:pPr>
              <w:spacing w:line="192" w:lineRule="auto"/>
              <w:ind w:left="159" w:right="-110" w:hanging="135"/>
              <w:rPr>
                <w:rFonts w:asciiTheme="minorHAnsi" w:hAnsiTheme="minorHAnsi"/>
                <w:lang w:val="nb-NO"/>
              </w:rPr>
            </w:pPr>
          </w:p>
        </w:tc>
        <w:tc>
          <w:tcPr>
            <w:tcW w:w="2409" w:type="dxa"/>
            <w:tcBorders>
              <w:top w:val="single" w:sz="4" w:space="0" w:color="auto"/>
            </w:tcBorders>
          </w:tcPr>
          <w:p w:rsidR="007D1F2F" w:rsidRPr="007D1F2F" w:rsidRDefault="00287B1F" w:rsidP="007D1F2F">
            <w:pPr>
              <w:pStyle w:val="Listeavsnitt"/>
              <w:numPr>
                <w:ilvl w:val="0"/>
                <w:numId w:val="12"/>
              </w:numPr>
              <w:spacing w:line="192" w:lineRule="auto"/>
              <w:ind w:left="159" w:right="-110" w:hanging="135"/>
              <w:rPr>
                <w:rFonts w:asciiTheme="minorHAnsi" w:hAnsiTheme="minorHAnsi"/>
                <w:lang w:val="en-US"/>
              </w:rPr>
            </w:pPr>
            <w:r>
              <w:rPr>
                <w:rFonts w:asciiTheme="minorHAnsi" w:hAnsiTheme="minorHAnsi"/>
                <w:spacing w:val="-4"/>
                <w:lang w:val="en-US"/>
              </w:rPr>
              <w:t>Videregående skole</w:t>
            </w:r>
          </w:p>
          <w:p w:rsidR="007D1F2F" w:rsidRPr="007D1F2F" w:rsidRDefault="00287B1F" w:rsidP="007D1F2F">
            <w:pPr>
              <w:pStyle w:val="Listeavsnitt"/>
              <w:numPr>
                <w:ilvl w:val="0"/>
                <w:numId w:val="12"/>
              </w:numPr>
              <w:spacing w:line="192" w:lineRule="auto"/>
              <w:ind w:left="159" w:right="-110" w:hanging="135"/>
              <w:rPr>
                <w:rFonts w:asciiTheme="minorHAnsi" w:hAnsiTheme="minorHAnsi"/>
                <w:lang w:val="en-US"/>
              </w:rPr>
            </w:pPr>
            <w:r>
              <w:rPr>
                <w:rFonts w:asciiTheme="minorHAnsi" w:hAnsiTheme="minorHAnsi"/>
                <w:spacing w:val="-3"/>
                <w:lang w:val="en-US"/>
              </w:rPr>
              <w:t>Yrkesskole</w:t>
            </w:r>
          </w:p>
        </w:tc>
        <w:tc>
          <w:tcPr>
            <w:tcW w:w="2535" w:type="dxa"/>
            <w:tcBorders>
              <w:top w:val="single" w:sz="4" w:space="0" w:color="auto"/>
            </w:tcBorders>
          </w:tcPr>
          <w:p w:rsidR="007D1F2F" w:rsidRPr="007D1F2F" w:rsidRDefault="00287B1F" w:rsidP="007D1F2F">
            <w:pPr>
              <w:pStyle w:val="Listeavsnitt"/>
              <w:numPr>
                <w:ilvl w:val="0"/>
                <w:numId w:val="12"/>
              </w:numPr>
              <w:shd w:val="clear" w:color="auto" w:fill="FFFFFF"/>
              <w:spacing w:line="192" w:lineRule="auto"/>
              <w:ind w:left="159" w:right="-110" w:hanging="135"/>
              <w:rPr>
                <w:rFonts w:asciiTheme="minorHAnsi" w:hAnsiTheme="minorHAnsi"/>
                <w:lang w:val="en-US"/>
              </w:rPr>
            </w:pPr>
            <w:r>
              <w:rPr>
                <w:rFonts w:asciiTheme="minorHAnsi" w:hAnsiTheme="minorHAnsi"/>
                <w:spacing w:val="-4"/>
                <w:lang w:val="en-US"/>
              </w:rPr>
              <w:t>Universiteter</w:t>
            </w:r>
          </w:p>
          <w:p w:rsidR="007D1F2F" w:rsidRPr="007D1F2F" w:rsidRDefault="007D1F2F" w:rsidP="007D1F2F">
            <w:pPr>
              <w:spacing w:line="192" w:lineRule="auto"/>
              <w:ind w:left="159" w:right="-110" w:hanging="135"/>
              <w:rPr>
                <w:rFonts w:asciiTheme="minorHAnsi" w:hAnsiTheme="minorHAnsi"/>
                <w:lang w:val="en-US"/>
              </w:rPr>
            </w:pPr>
          </w:p>
        </w:tc>
      </w:tr>
      <w:tr w:rsidR="0092415A" w:rsidRPr="004C0C40" w:rsidTr="00A50B4E">
        <w:tc>
          <w:tcPr>
            <w:tcW w:w="1701" w:type="dxa"/>
          </w:tcPr>
          <w:p w:rsidR="007D1F2F" w:rsidRPr="007D1F2F" w:rsidRDefault="00287B1F" w:rsidP="007D1F2F">
            <w:pPr>
              <w:shd w:val="clear" w:color="auto" w:fill="FFFFFF"/>
              <w:spacing w:line="192" w:lineRule="auto"/>
              <w:rPr>
                <w:rFonts w:asciiTheme="minorHAnsi" w:hAnsiTheme="minorHAnsi"/>
                <w:lang w:val="en-US"/>
              </w:rPr>
            </w:pPr>
            <w:r>
              <w:rPr>
                <w:rFonts w:asciiTheme="minorHAnsi" w:hAnsiTheme="minorHAnsi"/>
                <w:spacing w:val="-1"/>
                <w:lang w:val="en-US"/>
              </w:rPr>
              <w:t>Helse</w:t>
            </w:r>
          </w:p>
          <w:p w:rsidR="007D1F2F" w:rsidRPr="007D1F2F" w:rsidRDefault="007D1F2F" w:rsidP="007D1F2F">
            <w:pPr>
              <w:spacing w:line="192" w:lineRule="auto"/>
              <w:rPr>
                <w:rFonts w:asciiTheme="minorHAnsi" w:hAnsiTheme="minorHAnsi"/>
                <w:lang w:val="en-US"/>
              </w:rPr>
            </w:pPr>
          </w:p>
        </w:tc>
        <w:tc>
          <w:tcPr>
            <w:tcW w:w="2410" w:type="dxa"/>
          </w:tcPr>
          <w:p w:rsidR="007D1F2F" w:rsidRPr="007D1F2F" w:rsidRDefault="00287B1F" w:rsidP="007D1F2F">
            <w:pPr>
              <w:pStyle w:val="Listeavsnitt"/>
              <w:numPr>
                <w:ilvl w:val="0"/>
                <w:numId w:val="12"/>
              </w:numPr>
              <w:shd w:val="clear" w:color="auto" w:fill="FFFFFF"/>
              <w:spacing w:line="192" w:lineRule="auto"/>
              <w:ind w:left="159" w:right="-110" w:hanging="135"/>
              <w:rPr>
                <w:rFonts w:asciiTheme="minorHAnsi" w:hAnsiTheme="minorHAnsi"/>
                <w:lang w:val="en-US"/>
              </w:rPr>
            </w:pPr>
            <w:r>
              <w:rPr>
                <w:rFonts w:asciiTheme="minorHAnsi" w:hAnsiTheme="minorHAnsi"/>
                <w:lang w:val="en-US"/>
              </w:rPr>
              <w:t>Primære helsetjenester</w:t>
            </w:r>
          </w:p>
          <w:p w:rsidR="007D1F2F" w:rsidRPr="007D1F2F" w:rsidRDefault="007D1F2F" w:rsidP="007D1F2F">
            <w:pPr>
              <w:spacing w:line="192" w:lineRule="auto"/>
              <w:ind w:left="159" w:right="-110" w:hanging="135"/>
              <w:rPr>
                <w:rFonts w:asciiTheme="minorHAnsi" w:hAnsiTheme="minorHAnsi"/>
                <w:lang w:val="en-US"/>
              </w:rPr>
            </w:pPr>
          </w:p>
        </w:tc>
        <w:tc>
          <w:tcPr>
            <w:tcW w:w="2409" w:type="dxa"/>
          </w:tcPr>
          <w:p w:rsidR="007D1F2F" w:rsidRPr="007D1F2F" w:rsidRDefault="00287B1F" w:rsidP="007D1F2F">
            <w:pPr>
              <w:pStyle w:val="Listeavsnitt"/>
              <w:numPr>
                <w:ilvl w:val="0"/>
                <w:numId w:val="12"/>
              </w:numPr>
              <w:spacing w:line="192" w:lineRule="auto"/>
              <w:ind w:left="159" w:right="-110" w:hanging="135"/>
              <w:rPr>
                <w:rFonts w:asciiTheme="minorHAnsi" w:hAnsiTheme="minorHAnsi"/>
                <w:lang w:val="en-US"/>
              </w:rPr>
            </w:pPr>
            <w:r>
              <w:rPr>
                <w:rFonts w:asciiTheme="minorHAnsi" w:hAnsiTheme="minorHAnsi"/>
                <w:lang w:val="en-US"/>
              </w:rPr>
              <w:t>Tannpleie</w:t>
            </w:r>
          </w:p>
        </w:tc>
        <w:tc>
          <w:tcPr>
            <w:tcW w:w="2535" w:type="dxa"/>
          </w:tcPr>
          <w:p w:rsidR="007D1F2F" w:rsidRPr="00287B1F" w:rsidRDefault="00287B1F" w:rsidP="00287B1F">
            <w:pPr>
              <w:pStyle w:val="Listeavsnitt"/>
              <w:numPr>
                <w:ilvl w:val="0"/>
                <w:numId w:val="12"/>
              </w:numPr>
              <w:spacing w:line="192" w:lineRule="auto"/>
              <w:ind w:left="159" w:right="-110" w:hanging="135"/>
              <w:rPr>
                <w:rFonts w:asciiTheme="minorHAnsi" w:hAnsiTheme="minorHAnsi"/>
                <w:lang w:val="nb-NO"/>
              </w:rPr>
            </w:pPr>
            <w:r w:rsidRPr="00287B1F">
              <w:rPr>
                <w:rFonts w:asciiTheme="minorHAnsi" w:hAnsiTheme="minorHAnsi"/>
                <w:spacing w:val="-3"/>
                <w:lang w:val="nb-NO"/>
              </w:rPr>
              <w:t>Kontrollerer sekundære helsetjenester</w:t>
            </w:r>
            <w:r w:rsidR="007D1F2F" w:rsidRPr="00287B1F">
              <w:rPr>
                <w:rFonts w:asciiTheme="minorHAnsi" w:hAnsiTheme="minorHAnsi"/>
                <w:spacing w:val="-2"/>
                <w:lang w:val="nb-NO"/>
              </w:rPr>
              <w:t xml:space="preserve">, </w:t>
            </w:r>
            <w:r w:rsidRPr="00287B1F">
              <w:rPr>
                <w:rFonts w:asciiTheme="minorHAnsi" w:hAnsiTheme="minorHAnsi"/>
                <w:spacing w:val="-2"/>
                <w:lang w:val="nb-NO"/>
              </w:rPr>
              <w:t>samt 4</w:t>
            </w:r>
            <w:r w:rsidR="007D1F2F" w:rsidRPr="00287B1F">
              <w:rPr>
                <w:rFonts w:asciiTheme="minorHAnsi" w:hAnsiTheme="minorHAnsi"/>
                <w:spacing w:val="-2"/>
                <w:lang w:val="nb-NO"/>
              </w:rPr>
              <w:t xml:space="preserve"> </w:t>
            </w:r>
            <w:r w:rsidR="007D1F2F" w:rsidRPr="00287B1F">
              <w:rPr>
                <w:rFonts w:asciiTheme="minorHAnsi" w:hAnsiTheme="minorHAnsi"/>
                <w:spacing w:val="-3"/>
                <w:lang w:val="nb-NO"/>
              </w:rPr>
              <w:t>regional</w:t>
            </w:r>
            <w:r>
              <w:rPr>
                <w:rFonts w:asciiTheme="minorHAnsi" w:hAnsiTheme="minorHAnsi"/>
                <w:spacing w:val="-3"/>
                <w:lang w:val="nb-NO"/>
              </w:rPr>
              <w:t>e</w:t>
            </w:r>
            <w:r w:rsidR="007D1F2F" w:rsidRPr="00287B1F">
              <w:rPr>
                <w:rFonts w:asciiTheme="minorHAnsi" w:hAnsiTheme="minorHAnsi"/>
                <w:spacing w:val="-3"/>
                <w:lang w:val="nb-NO"/>
              </w:rPr>
              <w:t xml:space="preserve"> he</w:t>
            </w:r>
            <w:r>
              <w:rPr>
                <w:rFonts w:asciiTheme="minorHAnsi" w:hAnsiTheme="minorHAnsi"/>
                <w:spacing w:val="-3"/>
                <w:lang w:val="nb-NO"/>
              </w:rPr>
              <w:t>lsemyndigheter  for sykehus</w:t>
            </w:r>
          </w:p>
        </w:tc>
      </w:tr>
      <w:tr w:rsidR="0092415A" w:rsidRPr="002A4146" w:rsidTr="00A50B4E">
        <w:tc>
          <w:tcPr>
            <w:tcW w:w="1701" w:type="dxa"/>
          </w:tcPr>
          <w:p w:rsidR="007D1F2F" w:rsidRPr="007D1F2F" w:rsidRDefault="00287B1F" w:rsidP="007D1F2F">
            <w:pPr>
              <w:shd w:val="clear" w:color="auto" w:fill="FFFFFF"/>
              <w:spacing w:line="192" w:lineRule="auto"/>
              <w:rPr>
                <w:rFonts w:asciiTheme="minorHAnsi" w:hAnsiTheme="minorHAnsi"/>
                <w:lang w:val="en-US"/>
              </w:rPr>
            </w:pPr>
            <w:r>
              <w:rPr>
                <w:rFonts w:asciiTheme="minorHAnsi" w:hAnsiTheme="minorHAnsi"/>
                <w:spacing w:val="-5"/>
                <w:lang w:val="en-US"/>
              </w:rPr>
              <w:t>Velferd</w:t>
            </w:r>
          </w:p>
          <w:p w:rsidR="007D1F2F" w:rsidRPr="007D1F2F" w:rsidRDefault="007D1F2F" w:rsidP="007D1F2F">
            <w:pPr>
              <w:spacing w:line="192" w:lineRule="auto"/>
              <w:rPr>
                <w:rFonts w:asciiTheme="minorHAnsi" w:hAnsiTheme="minorHAnsi"/>
                <w:lang w:val="en-US"/>
              </w:rPr>
            </w:pPr>
          </w:p>
        </w:tc>
        <w:tc>
          <w:tcPr>
            <w:tcW w:w="2410" w:type="dxa"/>
          </w:tcPr>
          <w:p w:rsidR="007D1F2F" w:rsidRPr="007D1F2F" w:rsidRDefault="00287B1F" w:rsidP="007D1F2F">
            <w:pPr>
              <w:pStyle w:val="Listeavsnitt"/>
              <w:numPr>
                <w:ilvl w:val="0"/>
                <w:numId w:val="12"/>
              </w:numPr>
              <w:shd w:val="clear" w:color="auto" w:fill="FFFFFF"/>
              <w:spacing w:line="192" w:lineRule="auto"/>
              <w:ind w:left="159" w:right="-110" w:hanging="135"/>
              <w:rPr>
                <w:rFonts w:asciiTheme="minorHAnsi" w:hAnsiTheme="minorHAnsi"/>
                <w:lang w:val="en-US"/>
              </w:rPr>
            </w:pPr>
            <w:r>
              <w:rPr>
                <w:rFonts w:asciiTheme="minorHAnsi" w:hAnsiTheme="minorHAnsi"/>
                <w:spacing w:val="-2"/>
                <w:lang w:val="en-US"/>
              </w:rPr>
              <w:t>Barnehagetjenester og mesteparten av barneomsorg</w:t>
            </w:r>
          </w:p>
          <w:p w:rsidR="007D1F2F" w:rsidRPr="00287B1F" w:rsidRDefault="00287B1F" w:rsidP="000E180D">
            <w:pPr>
              <w:pStyle w:val="Listeavsnitt"/>
              <w:numPr>
                <w:ilvl w:val="0"/>
                <w:numId w:val="12"/>
              </w:numPr>
              <w:shd w:val="clear" w:color="auto" w:fill="FFFFFF"/>
              <w:spacing w:line="192" w:lineRule="auto"/>
              <w:ind w:left="159" w:right="-110" w:hanging="135"/>
              <w:rPr>
                <w:rFonts w:asciiTheme="minorHAnsi" w:hAnsiTheme="minorHAnsi"/>
                <w:lang w:val="nb-NO"/>
              </w:rPr>
            </w:pPr>
            <w:r w:rsidRPr="00287B1F">
              <w:rPr>
                <w:rFonts w:asciiTheme="minorHAnsi" w:hAnsiTheme="minorHAnsi"/>
                <w:spacing w:val="-3"/>
                <w:lang w:val="nb-NO"/>
              </w:rPr>
              <w:t>Sikkerhetsnettstøtte</w:t>
            </w:r>
            <w:r w:rsidR="00684F54" w:rsidRPr="00287B1F">
              <w:rPr>
                <w:rFonts w:asciiTheme="minorHAnsi" w:hAnsiTheme="minorHAnsi"/>
                <w:spacing w:val="-3"/>
                <w:lang w:val="nb-NO"/>
              </w:rPr>
              <w:t xml:space="preserve"> (</w:t>
            </w:r>
            <w:r w:rsidRPr="00287B1F">
              <w:rPr>
                <w:rFonts w:asciiTheme="minorHAnsi" w:hAnsiTheme="minorHAnsi"/>
                <w:spacing w:val="-3"/>
                <w:lang w:val="nb-NO"/>
              </w:rPr>
              <w:t>kontanter og lignende tjenester</w:t>
            </w:r>
            <w:r w:rsidR="007D1F2F" w:rsidRPr="00287B1F">
              <w:rPr>
                <w:rFonts w:asciiTheme="minorHAnsi" w:hAnsiTheme="minorHAnsi"/>
                <w:spacing w:val="-2"/>
                <w:lang w:val="nb-NO"/>
              </w:rPr>
              <w:t>)</w:t>
            </w:r>
          </w:p>
          <w:p w:rsidR="007D1F2F" w:rsidRPr="007D1F2F" w:rsidRDefault="00684F54" w:rsidP="007D1F2F">
            <w:pPr>
              <w:pStyle w:val="Listeavsnitt"/>
              <w:numPr>
                <w:ilvl w:val="0"/>
                <w:numId w:val="12"/>
              </w:numPr>
              <w:shd w:val="clear" w:color="auto" w:fill="FFFFFF"/>
              <w:spacing w:line="192" w:lineRule="auto"/>
              <w:ind w:left="159" w:right="-110" w:hanging="135"/>
              <w:rPr>
                <w:rFonts w:asciiTheme="minorHAnsi" w:hAnsiTheme="minorHAnsi"/>
                <w:lang w:val="en-US"/>
              </w:rPr>
            </w:pPr>
            <w:r>
              <w:rPr>
                <w:rFonts w:asciiTheme="minorHAnsi" w:hAnsiTheme="minorHAnsi"/>
                <w:lang w:val="en-US"/>
              </w:rPr>
              <w:t>Elde</w:t>
            </w:r>
            <w:r w:rsidR="00287B1F">
              <w:rPr>
                <w:rFonts w:asciiTheme="minorHAnsi" w:hAnsiTheme="minorHAnsi"/>
                <w:lang w:val="en-US"/>
              </w:rPr>
              <w:t>omsorg</w:t>
            </w:r>
          </w:p>
          <w:p w:rsidR="007D1F2F" w:rsidRPr="007D1F2F" w:rsidRDefault="00287B1F" w:rsidP="007D1F2F">
            <w:pPr>
              <w:pStyle w:val="Listeavsnitt"/>
              <w:numPr>
                <w:ilvl w:val="0"/>
                <w:numId w:val="12"/>
              </w:numPr>
              <w:shd w:val="clear" w:color="auto" w:fill="FFFFFF"/>
              <w:spacing w:line="192" w:lineRule="auto"/>
              <w:ind w:left="159" w:right="-110" w:hanging="135"/>
              <w:rPr>
                <w:rFonts w:asciiTheme="minorHAnsi" w:hAnsiTheme="minorHAnsi"/>
                <w:lang w:val="en-US"/>
              </w:rPr>
            </w:pPr>
            <w:r>
              <w:rPr>
                <w:rFonts w:asciiTheme="minorHAnsi" w:hAnsiTheme="minorHAnsi"/>
                <w:spacing w:val="-3"/>
                <w:lang w:val="en-US"/>
              </w:rPr>
              <w:t>Boligstøtte</w:t>
            </w:r>
          </w:p>
          <w:p w:rsidR="007D1F2F" w:rsidRPr="007D1F2F" w:rsidRDefault="007D1F2F" w:rsidP="007D1F2F">
            <w:pPr>
              <w:spacing w:line="192" w:lineRule="auto"/>
              <w:ind w:left="159" w:right="-110" w:hanging="135"/>
              <w:rPr>
                <w:rFonts w:asciiTheme="minorHAnsi" w:hAnsiTheme="minorHAnsi"/>
                <w:lang w:val="en-US"/>
              </w:rPr>
            </w:pPr>
          </w:p>
        </w:tc>
        <w:tc>
          <w:tcPr>
            <w:tcW w:w="2409" w:type="dxa"/>
          </w:tcPr>
          <w:p w:rsidR="007D1F2F" w:rsidRPr="007D1F2F" w:rsidRDefault="007D1F2F" w:rsidP="00684F54">
            <w:pPr>
              <w:pStyle w:val="Listeavsnitt"/>
              <w:spacing w:line="192" w:lineRule="auto"/>
              <w:ind w:left="159" w:right="-110"/>
              <w:rPr>
                <w:rFonts w:asciiTheme="minorHAnsi" w:hAnsiTheme="minorHAnsi"/>
                <w:lang w:val="en-US"/>
              </w:rPr>
            </w:pPr>
          </w:p>
        </w:tc>
        <w:tc>
          <w:tcPr>
            <w:tcW w:w="2535" w:type="dxa"/>
          </w:tcPr>
          <w:p w:rsidR="00287B1F" w:rsidRPr="005E19AF" w:rsidRDefault="00287B1F" w:rsidP="000E180D">
            <w:pPr>
              <w:pStyle w:val="Listeavsnitt"/>
              <w:numPr>
                <w:ilvl w:val="0"/>
                <w:numId w:val="12"/>
              </w:numPr>
              <w:shd w:val="clear" w:color="auto" w:fill="FFFFFF"/>
              <w:spacing w:line="192" w:lineRule="auto"/>
              <w:ind w:left="159" w:right="-110" w:hanging="135"/>
              <w:rPr>
                <w:rFonts w:asciiTheme="minorHAnsi" w:hAnsiTheme="minorHAnsi"/>
                <w:lang w:val="en-US"/>
              </w:rPr>
            </w:pPr>
            <w:r w:rsidRPr="005E19AF">
              <w:rPr>
                <w:rFonts w:asciiTheme="minorHAnsi" w:hAnsiTheme="minorHAnsi"/>
                <w:spacing w:val="-3"/>
                <w:lang w:val="nb-NO"/>
              </w:rPr>
              <w:t xml:space="preserve">Mesteparten av kontant velferd fordeler </w:t>
            </w:r>
          </w:p>
          <w:p w:rsidR="007D1F2F" w:rsidRPr="007D1F2F" w:rsidRDefault="00287B1F" w:rsidP="00287B1F">
            <w:pPr>
              <w:pStyle w:val="Listeavsnitt"/>
              <w:numPr>
                <w:ilvl w:val="0"/>
                <w:numId w:val="12"/>
              </w:numPr>
              <w:shd w:val="clear" w:color="auto" w:fill="FFFFFF"/>
              <w:spacing w:line="192" w:lineRule="auto"/>
              <w:ind w:left="159" w:right="-110" w:hanging="135"/>
              <w:rPr>
                <w:rFonts w:asciiTheme="minorHAnsi" w:hAnsiTheme="minorHAnsi"/>
                <w:lang w:val="en-US"/>
              </w:rPr>
            </w:pPr>
            <w:r>
              <w:rPr>
                <w:rFonts w:asciiTheme="minorHAnsi" w:hAnsiTheme="minorHAnsi"/>
                <w:spacing w:val="-3"/>
                <w:lang w:val="nb-NO"/>
              </w:rPr>
              <w:t>Sysselsettningstjenester og arbeidsmarkedstrening</w:t>
            </w:r>
          </w:p>
        </w:tc>
      </w:tr>
      <w:tr w:rsidR="0092415A" w:rsidRPr="007D1F2F" w:rsidTr="00A50B4E">
        <w:tc>
          <w:tcPr>
            <w:tcW w:w="1701" w:type="dxa"/>
          </w:tcPr>
          <w:p w:rsidR="007D1F2F" w:rsidRPr="00287B1F" w:rsidRDefault="00287B1F" w:rsidP="007D1F2F">
            <w:pPr>
              <w:shd w:val="clear" w:color="auto" w:fill="FFFFFF"/>
              <w:spacing w:line="192" w:lineRule="auto"/>
              <w:rPr>
                <w:rFonts w:asciiTheme="minorHAnsi" w:hAnsiTheme="minorHAnsi"/>
                <w:lang w:val="nb-NO"/>
              </w:rPr>
            </w:pPr>
            <w:r w:rsidRPr="00287B1F">
              <w:rPr>
                <w:rFonts w:asciiTheme="minorHAnsi" w:hAnsiTheme="minorHAnsi"/>
                <w:spacing w:val="-4"/>
                <w:lang w:val="nb-NO"/>
              </w:rPr>
              <w:t>Vann, transport, energy og kommunikasjon</w:t>
            </w:r>
          </w:p>
          <w:p w:rsidR="007D1F2F" w:rsidRPr="00287B1F" w:rsidRDefault="007D1F2F" w:rsidP="007D1F2F">
            <w:pPr>
              <w:spacing w:line="192" w:lineRule="auto"/>
              <w:rPr>
                <w:rFonts w:asciiTheme="minorHAnsi" w:hAnsiTheme="minorHAnsi"/>
                <w:lang w:val="nb-NO"/>
              </w:rPr>
            </w:pPr>
          </w:p>
        </w:tc>
        <w:tc>
          <w:tcPr>
            <w:tcW w:w="2410" w:type="dxa"/>
          </w:tcPr>
          <w:p w:rsidR="007D1F2F" w:rsidRPr="00287B1F" w:rsidRDefault="00287B1F" w:rsidP="000E180D">
            <w:pPr>
              <w:pStyle w:val="Listeavsnitt"/>
              <w:numPr>
                <w:ilvl w:val="0"/>
                <w:numId w:val="12"/>
              </w:numPr>
              <w:shd w:val="clear" w:color="auto" w:fill="FFFFFF"/>
              <w:spacing w:line="192" w:lineRule="auto"/>
              <w:ind w:left="159" w:right="-110" w:hanging="135"/>
              <w:rPr>
                <w:rFonts w:asciiTheme="minorHAnsi" w:hAnsiTheme="minorHAnsi"/>
                <w:lang w:val="en-US"/>
              </w:rPr>
            </w:pPr>
            <w:r w:rsidRPr="00287B1F">
              <w:rPr>
                <w:rFonts w:asciiTheme="minorHAnsi" w:hAnsiTheme="minorHAnsi"/>
                <w:spacing w:val="-3"/>
                <w:lang w:val="en-US"/>
              </w:rPr>
              <w:t>Drikkevann og avløpsvann</w:t>
            </w:r>
          </w:p>
          <w:p w:rsidR="007D1F2F" w:rsidRPr="00287B1F" w:rsidRDefault="00287B1F" w:rsidP="000E180D">
            <w:pPr>
              <w:pStyle w:val="Listeavsnitt"/>
              <w:numPr>
                <w:ilvl w:val="0"/>
                <w:numId w:val="12"/>
              </w:numPr>
              <w:shd w:val="clear" w:color="auto" w:fill="FFFFFF"/>
              <w:spacing w:line="192" w:lineRule="auto"/>
              <w:ind w:left="159" w:right="-110" w:hanging="135"/>
              <w:rPr>
                <w:rFonts w:asciiTheme="minorHAnsi" w:hAnsiTheme="minorHAnsi"/>
                <w:lang w:val="en-US"/>
              </w:rPr>
            </w:pPr>
            <w:r w:rsidRPr="00287B1F">
              <w:rPr>
                <w:rFonts w:asciiTheme="minorHAnsi" w:hAnsiTheme="minorHAnsi"/>
                <w:spacing w:val="-3"/>
                <w:lang w:val="en-US"/>
              </w:rPr>
              <w:t>Mesteparten av vannkraftanlegg</w:t>
            </w:r>
          </w:p>
          <w:p w:rsidR="007D1F2F" w:rsidRPr="007D1F2F" w:rsidRDefault="007D1F2F" w:rsidP="007D1F2F">
            <w:pPr>
              <w:pStyle w:val="Listeavsnitt"/>
              <w:numPr>
                <w:ilvl w:val="0"/>
                <w:numId w:val="12"/>
              </w:numPr>
              <w:shd w:val="clear" w:color="auto" w:fill="FFFFFF"/>
              <w:spacing w:line="192" w:lineRule="auto"/>
              <w:ind w:left="159" w:right="-110" w:hanging="135"/>
              <w:rPr>
                <w:rFonts w:asciiTheme="minorHAnsi" w:hAnsiTheme="minorHAnsi"/>
                <w:lang w:val="en-US"/>
              </w:rPr>
            </w:pPr>
            <w:r w:rsidRPr="007D1F2F">
              <w:rPr>
                <w:rFonts w:asciiTheme="minorHAnsi" w:hAnsiTheme="minorHAnsi"/>
                <w:spacing w:val="-2"/>
                <w:lang w:val="en-US"/>
              </w:rPr>
              <w:t>Lo</w:t>
            </w:r>
            <w:r w:rsidR="00287B1F">
              <w:rPr>
                <w:rFonts w:asciiTheme="minorHAnsi" w:hAnsiTheme="minorHAnsi"/>
                <w:spacing w:val="-2"/>
                <w:lang w:val="en-US"/>
              </w:rPr>
              <w:t>kale</w:t>
            </w:r>
            <w:r w:rsidRPr="007D1F2F">
              <w:rPr>
                <w:rFonts w:asciiTheme="minorHAnsi" w:hAnsiTheme="minorHAnsi"/>
                <w:spacing w:val="-2"/>
                <w:lang w:val="en-US"/>
              </w:rPr>
              <w:t xml:space="preserve"> (</w:t>
            </w:r>
            <w:r w:rsidR="00287B1F">
              <w:rPr>
                <w:rFonts w:asciiTheme="minorHAnsi" w:hAnsiTheme="minorHAnsi"/>
                <w:spacing w:val="-2"/>
                <w:lang w:val="en-US"/>
              </w:rPr>
              <w:t>kommunale</w:t>
            </w:r>
            <w:r w:rsidRPr="007D1F2F">
              <w:rPr>
                <w:rFonts w:asciiTheme="minorHAnsi" w:hAnsiTheme="minorHAnsi"/>
                <w:spacing w:val="-2"/>
                <w:lang w:val="en-US"/>
              </w:rPr>
              <w:t xml:space="preserve">) </w:t>
            </w:r>
            <w:r w:rsidR="00287B1F">
              <w:rPr>
                <w:rFonts w:asciiTheme="minorHAnsi" w:hAnsiTheme="minorHAnsi"/>
                <w:spacing w:val="-2"/>
                <w:lang w:val="en-US"/>
              </w:rPr>
              <w:t>veier</w:t>
            </w:r>
          </w:p>
          <w:p w:rsidR="007D1F2F" w:rsidRPr="007D1F2F" w:rsidRDefault="007D1F2F" w:rsidP="007D1F2F">
            <w:pPr>
              <w:spacing w:line="192" w:lineRule="auto"/>
              <w:ind w:left="159" w:right="-110" w:hanging="135"/>
              <w:rPr>
                <w:rFonts w:asciiTheme="minorHAnsi" w:hAnsiTheme="minorHAnsi"/>
                <w:lang w:val="en-US"/>
              </w:rPr>
            </w:pPr>
          </w:p>
        </w:tc>
        <w:tc>
          <w:tcPr>
            <w:tcW w:w="2409" w:type="dxa"/>
          </w:tcPr>
          <w:p w:rsidR="007D1F2F" w:rsidRPr="00D369E8" w:rsidRDefault="007D1F2F" w:rsidP="000E180D">
            <w:pPr>
              <w:pStyle w:val="Listeavsnitt"/>
              <w:numPr>
                <w:ilvl w:val="0"/>
                <w:numId w:val="12"/>
              </w:numPr>
              <w:shd w:val="clear" w:color="auto" w:fill="FFFFFF"/>
              <w:spacing w:line="192" w:lineRule="auto"/>
              <w:ind w:left="159" w:right="-110" w:hanging="135"/>
              <w:rPr>
                <w:rFonts w:asciiTheme="minorHAnsi" w:hAnsiTheme="minorHAnsi"/>
                <w:lang w:val="en-US"/>
              </w:rPr>
            </w:pPr>
            <w:r w:rsidRPr="00D369E8">
              <w:rPr>
                <w:rFonts w:asciiTheme="minorHAnsi" w:hAnsiTheme="minorHAnsi"/>
                <w:spacing w:val="-3"/>
                <w:lang w:val="en-US"/>
              </w:rPr>
              <w:t xml:space="preserve">Regional </w:t>
            </w:r>
            <w:r w:rsidR="00D369E8" w:rsidRPr="00D369E8">
              <w:rPr>
                <w:rFonts w:asciiTheme="minorHAnsi" w:hAnsiTheme="minorHAnsi"/>
                <w:spacing w:val="-3"/>
                <w:lang w:val="en-US"/>
              </w:rPr>
              <w:t>veibygging og vedlikehold</w:t>
            </w:r>
          </w:p>
          <w:p w:rsidR="007D1F2F" w:rsidRPr="007D1F2F" w:rsidRDefault="00D369E8" w:rsidP="007D1F2F">
            <w:pPr>
              <w:pStyle w:val="Listeavsnitt"/>
              <w:numPr>
                <w:ilvl w:val="0"/>
                <w:numId w:val="12"/>
              </w:numPr>
              <w:shd w:val="clear" w:color="auto" w:fill="FFFFFF"/>
              <w:spacing w:line="192" w:lineRule="auto"/>
              <w:ind w:left="159" w:right="-110" w:hanging="135"/>
              <w:rPr>
                <w:rFonts w:asciiTheme="minorHAnsi" w:hAnsiTheme="minorHAnsi"/>
                <w:lang w:val="en-US"/>
              </w:rPr>
            </w:pPr>
            <w:r>
              <w:rPr>
                <w:rFonts w:asciiTheme="minorHAnsi" w:hAnsiTheme="minorHAnsi"/>
                <w:spacing w:val="-3"/>
                <w:lang w:val="en-US"/>
              </w:rPr>
              <w:t>Lok</w:t>
            </w:r>
            <w:r w:rsidR="007D1F2F" w:rsidRPr="007D1F2F">
              <w:rPr>
                <w:rFonts w:asciiTheme="minorHAnsi" w:hAnsiTheme="minorHAnsi"/>
                <w:spacing w:val="-3"/>
                <w:lang w:val="en-US"/>
              </w:rPr>
              <w:t xml:space="preserve">al and regional </w:t>
            </w:r>
            <w:r w:rsidR="0092415A">
              <w:rPr>
                <w:rFonts w:asciiTheme="minorHAnsi" w:hAnsiTheme="minorHAnsi"/>
                <w:spacing w:val="-3"/>
                <w:lang w:val="en-US"/>
              </w:rPr>
              <w:t>offentlig</w:t>
            </w:r>
          </w:p>
          <w:p w:rsidR="007D1F2F" w:rsidRPr="007D1F2F" w:rsidRDefault="007D1F2F" w:rsidP="00684F54">
            <w:pPr>
              <w:pStyle w:val="Listeavsnitt"/>
              <w:spacing w:line="192" w:lineRule="auto"/>
              <w:ind w:left="159" w:right="-110"/>
              <w:rPr>
                <w:rFonts w:asciiTheme="minorHAnsi" w:hAnsiTheme="minorHAnsi"/>
                <w:lang w:val="en-US"/>
              </w:rPr>
            </w:pPr>
            <w:r w:rsidRPr="007D1F2F">
              <w:rPr>
                <w:rFonts w:asciiTheme="minorHAnsi" w:hAnsiTheme="minorHAnsi"/>
                <w:spacing w:val="-2"/>
                <w:lang w:val="en-US"/>
              </w:rPr>
              <w:t>transport</w:t>
            </w:r>
          </w:p>
        </w:tc>
        <w:tc>
          <w:tcPr>
            <w:tcW w:w="2535" w:type="dxa"/>
          </w:tcPr>
          <w:p w:rsidR="00684F54" w:rsidRDefault="00684F54" w:rsidP="007D1F2F">
            <w:pPr>
              <w:pStyle w:val="Listeavsnitt"/>
              <w:numPr>
                <w:ilvl w:val="0"/>
                <w:numId w:val="12"/>
              </w:numPr>
              <w:shd w:val="clear" w:color="auto" w:fill="FFFFFF"/>
              <w:spacing w:line="192" w:lineRule="auto"/>
              <w:ind w:left="159" w:right="-110" w:hanging="135"/>
              <w:rPr>
                <w:rFonts w:asciiTheme="minorHAnsi" w:hAnsiTheme="minorHAnsi"/>
                <w:lang w:val="en-US"/>
              </w:rPr>
            </w:pPr>
            <w:r w:rsidRPr="007D1F2F">
              <w:rPr>
                <w:rFonts w:asciiTheme="minorHAnsi" w:hAnsiTheme="minorHAnsi"/>
                <w:lang w:val="en-US"/>
              </w:rPr>
              <w:t>Na</w:t>
            </w:r>
            <w:r w:rsidR="0092415A">
              <w:rPr>
                <w:rFonts w:asciiTheme="minorHAnsi" w:hAnsiTheme="minorHAnsi"/>
                <w:lang w:val="en-US"/>
              </w:rPr>
              <w:t>sj</w:t>
            </w:r>
            <w:r w:rsidRPr="007D1F2F">
              <w:rPr>
                <w:rFonts w:asciiTheme="minorHAnsi" w:hAnsiTheme="minorHAnsi"/>
                <w:lang w:val="en-US"/>
              </w:rPr>
              <w:t>onal</w:t>
            </w:r>
            <w:r w:rsidR="0092415A">
              <w:rPr>
                <w:rFonts w:asciiTheme="minorHAnsi" w:hAnsiTheme="minorHAnsi"/>
                <w:lang w:val="en-US"/>
              </w:rPr>
              <w:t>e</w:t>
            </w:r>
            <w:r w:rsidR="007D1F2F" w:rsidRPr="007D1F2F">
              <w:rPr>
                <w:rFonts w:asciiTheme="minorHAnsi" w:hAnsiTheme="minorHAnsi"/>
                <w:lang w:val="en-US"/>
              </w:rPr>
              <w:t xml:space="preserve"> </w:t>
            </w:r>
            <w:r w:rsidR="0092415A">
              <w:rPr>
                <w:rFonts w:asciiTheme="minorHAnsi" w:hAnsiTheme="minorHAnsi"/>
                <w:lang w:val="en-US"/>
              </w:rPr>
              <w:t>veier</w:t>
            </w:r>
          </w:p>
          <w:p w:rsidR="00684F54" w:rsidRPr="00684F54" w:rsidRDefault="0092415A" w:rsidP="007D1F2F">
            <w:pPr>
              <w:pStyle w:val="Listeavsnitt"/>
              <w:numPr>
                <w:ilvl w:val="0"/>
                <w:numId w:val="12"/>
              </w:numPr>
              <w:shd w:val="clear" w:color="auto" w:fill="FFFFFF"/>
              <w:spacing w:line="192" w:lineRule="auto"/>
              <w:ind w:left="159" w:right="-110" w:hanging="135"/>
              <w:rPr>
                <w:rFonts w:asciiTheme="minorHAnsi" w:hAnsiTheme="minorHAnsi"/>
                <w:lang w:val="en-US"/>
              </w:rPr>
            </w:pPr>
            <w:r>
              <w:rPr>
                <w:rFonts w:asciiTheme="minorHAnsi" w:hAnsiTheme="minorHAnsi"/>
                <w:spacing w:val="-3"/>
                <w:lang w:val="en-US"/>
              </w:rPr>
              <w:t>Nasj</w:t>
            </w:r>
            <w:r w:rsidR="007D1F2F" w:rsidRPr="007D1F2F">
              <w:rPr>
                <w:rFonts w:asciiTheme="minorHAnsi" w:hAnsiTheme="minorHAnsi"/>
                <w:spacing w:val="-3"/>
                <w:lang w:val="en-US"/>
              </w:rPr>
              <w:t xml:space="preserve">onal </w:t>
            </w:r>
            <w:r>
              <w:rPr>
                <w:rFonts w:asciiTheme="minorHAnsi" w:hAnsiTheme="minorHAnsi"/>
                <w:spacing w:val="-3"/>
                <w:lang w:val="en-US"/>
              </w:rPr>
              <w:t>jernbane</w:t>
            </w:r>
            <w:r w:rsidR="007D1F2F" w:rsidRPr="007D1F2F">
              <w:rPr>
                <w:rFonts w:asciiTheme="minorHAnsi" w:hAnsiTheme="minorHAnsi"/>
                <w:spacing w:val="-3"/>
                <w:lang w:val="en-US"/>
              </w:rPr>
              <w:t xml:space="preserve"> </w:t>
            </w:r>
          </w:p>
          <w:p w:rsidR="007D1F2F" w:rsidRPr="007D1F2F" w:rsidRDefault="007D1F2F" w:rsidP="007D1F2F">
            <w:pPr>
              <w:pStyle w:val="Listeavsnitt"/>
              <w:numPr>
                <w:ilvl w:val="0"/>
                <w:numId w:val="12"/>
              </w:numPr>
              <w:shd w:val="clear" w:color="auto" w:fill="FFFFFF"/>
              <w:spacing w:line="192" w:lineRule="auto"/>
              <w:ind w:left="159" w:right="-110" w:hanging="135"/>
              <w:rPr>
                <w:rFonts w:asciiTheme="minorHAnsi" w:hAnsiTheme="minorHAnsi"/>
                <w:lang w:val="en-US"/>
              </w:rPr>
            </w:pPr>
            <w:r w:rsidRPr="007D1F2F">
              <w:rPr>
                <w:rFonts w:asciiTheme="minorHAnsi" w:hAnsiTheme="minorHAnsi"/>
                <w:spacing w:val="-3"/>
                <w:lang w:val="en-US"/>
              </w:rPr>
              <w:t>Telecommuni</w:t>
            </w:r>
            <w:r w:rsidR="0092415A">
              <w:rPr>
                <w:rFonts w:asciiTheme="minorHAnsi" w:hAnsiTheme="minorHAnsi"/>
                <w:spacing w:val="-3"/>
                <w:lang w:val="en-US"/>
              </w:rPr>
              <w:t xml:space="preserve">kasjoner og </w:t>
            </w:r>
            <w:r w:rsidRPr="007D1F2F">
              <w:rPr>
                <w:rFonts w:asciiTheme="minorHAnsi" w:hAnsiTheme="minorHAnsi"/>
                <w:lang w:val="en-US"/>
              </w:rPr>
              <w:t>energ</w:t>
            </w:r>
            <w:r w:rsidR="0092415A">
              <w:rPr>
                <w:rFonts w:asciiTheme="minorHAnsi" w:hAnsiTheme="minorHAnsi"/>
                <w:lang w:val="en-US"/>
              </w:rPr>
              <w:t>i</w:t>
            </w:r>
          </w:p>
          <w:p w:rsidR="007D1F2F" w:rsidRPr="007D1F2F" w:rsidRDefault="007D1F2F" w:rsidP="007D1F2F">
            <w:pPr>
              <w:spacing w:line="192" w:lineRule="auto"/>
              <w:ind w:left="159" w:right="-110" w:hanging="135"/>
              <w:rPr>
                <w:rFonts w:asciiTheme="minorHAnsi" w:hAnsiTheme="minorHAnsi"/>
                <w:lang w:val="en-US"/>
              </w:rPr>
            </w:pPr>
          </w:p>
        </w:tc>
      </w:tr>
      <w:tr w:rsidR="0092415A" w:rsidRPr="004C0C40" w:rsidTr="00A50B4E">
        <w:tc>
          <w:tcPr>
            <w:tcW w:w="1701" w:type="dxa"/>
          </w:tcPr>
          <w:p w:rsidR="007D1F2F" w:rsidRPr="00287B1F" w:rsidRDefault="00287B1F" w:rsidP="007D1F2F">
            <w:pPr>
              <w:shd w:val="clear" w:color="auto" w:fill="FFFFFF"/>
              <w:spacing w:line="192" w:lineRule="auto"/>
              <w:rPr>
                <w:rFonts w:asciiTheme="minorHAnsi" w:hAnsiTheme="minorHAnsi"/>
                <w:lang w:val="nb-NO"/>
              </w:rPr>
            </w:pPr>
            <w:r w:rsidRPr="00287B1F">
              <w:rPr>
                <w:rFonts w:asciiTheme="minorHAnsi" w:hAnsiTheme="minorHAnsi"/>
                <w:spacing w:val="-7"/>
                <w:lang w:val="nb-NO"/>
              </w:rPr>
              <w:t>Andre viktige roller og ansvar</w:t>
            </w:r>
          </w:p>
          <w:p w:rsidR="007D1F2F" w:rsidRPr="00287B1F" w:rsidRDefault="007D1F2F" w:rsidP="007D1F2F">
            <w:pPr>
              <w:spacing w:line="192" w:lineRule="auto"/>
              <w:rPr>
                <w:rFonts w:asciiTheme="minorHAnsi" w:hAnsiTheme="minorHAnsi"/>
                <w:lang w:val="nb-NO"/>
              </w:rPr>
            </w:pPr>
          </w:p>
        </w:tc>
        <w:tc>
          <w:tcPr>
            <w:tcW w:w="2410" w:type="dxa"/>
          </w:tcPr>
          <w:p w:rsidR="007D1F2F" w:rsidRPr="00287B1F" w:rsidRDefault="007D1F2F" w:rsidP="000E180D">
            <w:pPr>
              <w:pStyle w:val="Listeavsnitt"/>
              <w:numPr>
                <w:ilvl w:val="0"/>
                <w:numId w:val="12"/>
              </w:numPr>
              <w:shd w:val="clear" w:color="auto" w:fill="FFFFFF"/>
              <w:spacing w:line="192" w:lineRule="auto"/>
              <w:ind w:left="159" w:right="-110" w:hanging="135"/>
              <w:rPr>
                <w:rFonts w:asciiTheme="minorHAnsi" w:hAnsiTheme="minorHAnsi"/>
                <w:lang w:val="en-US"/>
              </w:rPr>
            </w:pPr>
            <w:r w:rsidRPr="00287B1F">
              <w:rPr>
                <w:rFonts w:asciiTheme="minorHAnsi" w:hAnsiTheme="minorHAnsi"/>
                <w:spacing w:val="-2"/>
                <w:lang w:val="en-US"/>
              </w:rPr>
              <w:t>Lo</w:t>
            </w:r>
            <w:r w:rsidR="00287B1F" w:rsidRPr="00287B1F">
              <w:rPr>
                <w:rFonts w:asciiTheme="minorHAnsi" w:hAnsiTheme="minorHAnsi"/>
                <w:spacing w:val="-2"/>
                <w:lang w:val="en-US"/>
              </w:rPr>
              <w:t>k</w:t>
            </w:r>
            <w:r w:rsidRPr="00287B1F">
              <w:rPr>
                <w:rFonts w:asciiTheme="minorHAnsi" w:hAnsiTheme="minorHAnsi"/>
                <w:spacing w:val="-2"/>
                <w:lang w:val="en-US"/>
              </w:rPr>
              <w:t>al plann</w:t>
            </w:r>
            <w:r w:rsidR="00287B1F" w:rsidRPr="00287B1F">
              <w:rPr>
                <w:rFonts w:asciiTheme="minorHAnsi" w:hAnsiTheme="minorHAnsi"/>
                <w:spacing w:val="-2"/>
                <w:lang w:val="en-US"/>
              </w:rPr>
              <w:t>legging og utvikling</w:t>
            </w:r>
          </w:p>
          <w:p w:rsidR="007D1F2F" w:rsidRPr="007D1F2F" w:rsidRDefault="007D1F2F" w:rsidP="007D1F2F">
            <w:pPr>
              <w:spacing w:line="192" w:lineRule="auto"/>
              <w:ind w:left="159" w:right="-110" w:hanging="135"/>
              <w:rPr>
                <w:rFonts w:asciiTheme="minorHAnsi" w:hAnsiTheme="minorHAnsi"/>
                <w:lang w:val="en-US"/>
              </w:rPr>
            </w:pPr>
          </w:p>
        </w:tc>
        <w:tc>
          <w:tcPr>
            <w:tcW w:w="2409" w:type="dxa"/>
          </w:tcPr>
          <w:p w:rsidR="007D1F2F" w:rsidRPr="0092415A" w:rsidRDefault="0092415A" w:rsidP="0092415A">
            <w:pPr>
              <w:pStyle w:val="Listeavsnitt"/>
              <w:numPr>
                <w:ilvl w:val="0"/>
                <w:numId w:val="12"/>
              </w:numPr>
              <w:shd w:val="clear" w:color="auto" w:fill="FFFFFF"/>
              <w:spacing w:line="192" w:lineRule="auto"/>
              <w:ind w:left="159" w:right="-110" w:hanging="135"/>
              <w:rPr>
                <w:rFonts w:asciiTheme="minorHAnsi" w:hAnsiTheme="minorHAnsi"/>
                <w:lang w:val="nb-NO"/>
              </w:rPr>
            </w:pPr>
            <w:r w:rsidRPr="0092415A">
              <w:rPr>
                <w:rFonts w:asciiTheme="minorHAnsi" w:hAnsiTheme="minorHAnsi"/>
                <w:spacing w:val="-3"/>
                <w:lang w:val="nb-NO"/>
              </w:rPr>
              <w:t>Utvikling av r</w:t>
            </w:r>
            <w:r w:rsidR="007D1F2F" w:rsidRPr="0092415A">
              <w:rPr>
                <w:rFonts w:asciiTheme="minorHAnsi" w:hAnsiTheme="minorHAnsi"/>
                <w:spacing w:val="-3"/>
                <w:lang w:val="nb-NO"/>
              </w:rPr>
              <w:t>egional</w:t>
            </w:r>
            <w:r w:rsidRPr="0092415A">
              <w:rPr>
                <w:rFonts w:asciiTheme="minorHAnsi" w:hAnsiTheme="minorHAnsi"/>
                <w:spacing w:val="-3"/>
                <w:lang w:val="nb-NO"/>
              </w:rPr>
              <w:t xml:space="preserve"> </w:t>
            </w:r>
            <w:r w:rsidR="007D1F2F" w:rsidRPr="0092415A">
              <w:rPr>
                <w:rFonts w:asciiTheme="minorHAnsi" w:hAnsiTheme="minorHAnsi"/>
                <w:spacing w:val="-3"/>
                <w:lang w:val="nb-NO"/>
              </w:rPr>
              <w:t xml:space="preserve"> plann</w:t>
            </w:r>
            <w:r w:rsidRPr="0092415A">
              <w:rPr>
                <w:rFonts w:asciiTheme="minorHAnsi" w:hAnsiTheme="minorHAnsi"/>
                <w:spacing w:val="-3"/>
                <w:lang w:val="nb-NO"/>
              </w:rPr>
              <w:t>legging</w:t>
            </w:r>
            <w:r w:rsidR="007D1F2F" w:rsidRPr="0092415A">
              <w:rPr>
                <w:rFonts w:asciiTheme="minorHAnsi" w:hAnsiTheme="minorHAnsi"/>
                <w:spacing w:val="-2"/>
                <w:lang w:val="nb-NO"/>
              </w:rPr>
              <w:t xml:space="preserve">, </w:t>
            </w:r>
            <w:r>
              <w:rPr>
                <w:rFonts w:asciiTheme="minorHAnsi" w:hAnsiTheme="minorHAnsi"/>
                <w:spacing w:val="-2"/>
                <w:lang w:val="nb-NO"/>
              </w:rPr>
              <w:t>samt tiltrekking av</w:t>
            </w:r>
            <w:r w:rsidR="007D1F2F" w:rsidRPr="0092415A">
              <w:rPr>
                <w:rFonts w:asciiTheme="minorHAnsi" w:hAnsiTheme="minorHAnsi"/>
                <w:spacing w:val="-2"/>
                <w:lang w:val="nb-NO"/>
              </w:rPr>
              <w:t xml:space="preserve"> </w:t>
            </w:r>
            <w:r w:rsidR="005E19AF">
              <w:rPr>
                <w:rFonts w:asciiTheme="minorHAnsi" w:hAnsiTheme="minorHAnsi"/>
                <w:spacing w:val="-2"/>
                <w:lang w:val="nb-NO"/>
              </w:rPr>
              <w:t>oppstart</w:t>
            </w:r>
          </w:p>
          <w:p w:rsidR="007D1F2F" w:rsidRPr="007D1F2F" w:rsidRDefault="0092415A" w:rsidP="00684F54">
            <w:pPr>
              <w:pStyle w:val="Listeavsnitt"/>
              <w:shd w:val="clear" w:color="auto" w:fill="FFFFFF"/>
              <w:spacing w:line="192" w:lineRule="auto"/>
              <w:ind w:left="159" w:right="-110"/>
              <w:rPr>
                <w:rFonts w:asciiTheme="minorHAnsi" w:hAnsiTheme="minorHAnsi"/>
                <w:lang w:val="en-US"/>
              </w:rPr>
            </w:pPr>
            <w:r w:rsidRPr="007D1F2F">
              <w:rPr>
                <w:rFonts w:asciiTheme="minorHAnsi" w:hAnsiTheme="minorHAnsi"/>
                <w:spacing w:val="-2"/>
                <w:lang w:val="en-US"/>
              </w:rPr>
              <w:t>I</w:t>
            </w:r>
            <w:r w:rsidR="007D1F2F" w:rsidRPr="007D1F2F">
              <w:rPr>
                <w:rFonts w:asciiTheme="minorHAnsi" w:hAnsiTheme="minorHAnsi"/>
                <w:spacing w:val="-2"/>
                <w:lang w:val="en-US"/>
              </w:rPr>
              <w:t>nvest</w:t>
            </w:r>
            <w:r>
              <w:rPr>
                <w:rFonts w:asciiTheme="minorHAnsi" w:hAnsiTheme="minorHAnsi"/>
                <w:spacing w:val="-2"/>
                <w:lang w:val="en-US"/>
              </w:rPr>
              <w:t>ering og</w:t>
            </w:r>
            <w:r w:rsidR="007D1F2F" w:rsidRPr="007D1F2F">
              <w:rPr>
                <w:rFonts w:asciiTheme="minorHAnsi" w:hAnsiTheme="minorHAnsi"/>
                <w:spacing w:val="-2"/>
                <w:lang w:val="en-US"/>
              </w:rPr>
              <w:t xml:space="preserve"> turism</w:t>
            </w:r>
            <w:r>
              <w:rPr>
                <w:rFonts w:asciiTheme="minorHAnsi" w:hAnsiTheme="minorHAnsi"/>
                <w:spacing w:val="-2"/>
                <w:lang w:val="en-US"/>
              </w:rPr>
              <w:t>e</w:t>
            </w:r>
          </w:p>
          <w:p w:rsidR="007D1F2F" w:rsidRPr="007D1F2F" w:rsidRDefault="007D1F2F" w:rsidP="007D1F2F">
            <w:pPr>
              <w:spacing w:line="192" w:lineRule="auto"/>
              <w:ind w:left="159" w:right="-110" w:hanging="135"/>
              <w:rPr>
                <w:rFonts w:asciiTheme="minorHAnsi" w:hAnsiTheme="minorHAnsi"/>
                <w:lang w:val="en-US"/>
              </w:rPr>
            </w:pPr>
          </w:p>
        </w:tc>
        <w:tc>
          <w:tcPr>
            <w:tcW w:w="2535" w:type="dxa"/>
          </w:tcPr>
          <w:p w:rsidR="007D1F2F" w:rsidRPr="0092415A" w:rsidRDefault="00684F54" w:rsidP="0092415A">
            <w:pPr>
              <w:pStyle w:val="Listeavsnitt"/>
              <w:numPr>
                <w:ilvl w:val="0"/>
                <w:numId w:val="12"/>
              </w:numPr>
              <w:spacing w:line="192" w:lineRule="auto"/>
              <w:ind w:left="159" w:right="-110" w:hanging="135"/>
              <w:rPr>
                <w:rFonts w:asciiTheme="minorHAnsi" w:hAnsiTheme="minorHAnsi"/>
                <w:lang w:val="nb-NO"/>
              </w:rPr>
            </w:pPr>
            <w:r w:rsidRPr="0092415A">
              <w:rPr>
                <w:rFonts w:asciiTheme="minorHAnsi" w:hAnsiTheme="minorHAnsi"/>
                <w:spacing w:val="-4"/>
                <w:lang w:val="nb-NO"/>
              </w:rPr>
              <w:t>National</w:t>
            </w:r>
            <w:r w:rsidR="0092415A" w:rsidRPr="0092415A">
              <w:rPr>
                <w:rFonts w:asciiTheme="minorHAnsi" w:hAnsiTheme="minorHAnsi"/>
                <w:spacing w:val="-4"/>
                <w:lang w:val="nb-NO"/>
              </w:rPr>
              <w:t>t forsvar</w:t>
            </w:r>
            <w:r w:rsidRPr="0092415A">
              <w:rPr>
                <w:rFonts w:asciiTheme="minorHAnsi" w:hAnsiTheme="minorHAnsi"/>
                <w:spacing w:val="-4"/>
                <w:lang w:val="nb-NO"/>
              </w:rPr>
              <w:t xml:space="preserve">, </w:t>
            </w:r>
            <w:r w:rsidR="0092415A" w:rsidRPr="0092415A">
              <w:rPr>
                <w:rFonts w:asciiTheme="minorHAnsi" w:hAnsiTheme="minorHAnsi"/>
                <w:spacing w:val="-4"/>
                <w:lang w:val="nb-NO"/>
              </w:rPr>
              <w:t>innvandring</w:t>
            </w:r>
            <w:r w:rsidRPr="0092415A">
              <w:rPr>
                <w:rFonts w:asciiTheme="minorHAnsi" w:hAnsiTheme="minorHAnsi"/>
                <w:spacing w:val="-3"/>
                <w:lang w:val="nb-NO"/>
              </w:rPr>
              <w:t xml:space="preserve">, </w:t>
            </w:r>
            <w:r w:rsidR="0092415A" w:rsidRPr="0092415A">
              <w:rPr>
                <w:rFonts w:asciiTheme="minorHAnsi" w:hAnsiTheme="minorHAnsi"/>
                <w:spacing w:val="-3"/>
                <w:lang w:val="nb-NO"/>
              </w:rPr>
              <w:t>utenrikspolitikk og rettssystemet</w:t>
            </w:r>
          </w:p>
        </w:tc>
      </w:tr>
    </w:tbl>
    <w:p w:rsidR="002D44AF" w:rsidRPr="0092415A" w:rsidRDefault="002D44AF" w:rsidP="008E4638">
      <w:pPr>
        <w:shd w:val="clear" w:color="auto" w:fill="FFFFFF"/>
        <w:rPr>
          <w:sz w:val="22"/>
          <w:szCs w:val="22"/>
          <w:lang w:val="nb-NO"/>
        </w:rPr>
      </w:pPr>
    </w:p>
    <w:p w:rsidR="002D44AF" w:rsidRPr="005E19AF" w:rsidRDefault="0092415A" w:rsidP="00E45362">
      <w:pPr>
        <w:shd w:val="clear" w:color="auto" w:fill="FFFFFF"/>
        <w:ind w:left="567"/>
        <w:rPr>
          <w:lang w:val="nb-NO"/>
        </w:rPr>
      </w:pPr>
      <w:r w:rsidRPr="00565163">
        <w:rPr>
          <w:i/>
          <w:iCs/>
          <w:lang w:val="nb-NO"/>
        </w:rPr>
        <w:t>Kilde</w:t>
      </w:r>
      <w:r w:rsidR="00F47CCA" w:rsidRPr="00565163">
        <w:rPr>
          <w:i/>
          <w:iCs/>
          <w:lang w:val="nb-NO"/>
        </w:rPr>
        <w:t>:</w:t>
      </w:r>
      <w:r w:rsidR="007B6B60" w:rsidRPr="00565163">
        <w:rPr>
          <w:i/>
          <w:iCs/>
          <w:lang w:val="nb-NO"/>
        </w:rPr>
        <w:t xml:space="preserve"> </w:t>
      </w:r>
      <w:r w:rsidR="00F47CCA" w:rsidRPr="00565163">
        <w:rPr>
          <w:lang w:val="nb-NO"/>
        </w:rPr>
        <w:t>O</w:t>
      </w:r>
      <w:r w:rsidR="007B6B60" w:rsidRPr="00565163">
        <w:rPr>
          <w:lang w:val="nb-NO"/>
        </w:rPr>
        <w:t>ECD</w:t>
      </w:r>
      <w:r w:rsidR="00F47CCA" w:rsidRPr="00565163">
        <w:rPr>
          <w:lang w:val="nb-NO"/>
        </w:rPr>
        <w:t xml:space="preserve"> (2016a)</w:t>
      </w:r>
      <w:r w:rsidR="007B6B60" w:rsidRPr="00565163">
        <w:rPr>
          <w:lang w:val="nb-NO"/>
        </w:rPr>
        <w:t xml:space="preserve">. </w:t>
      </w:r>
      <w:r w:rsidR="00F47CCA" w:rsidRPr="005E19AF">
        <w:rPr>
          <w:i/>
          <w:iCs/>
          <w:lang w:val="nb-NO"/>
        </w:rPr>
        <w:t>OECD</w:t>
      </w:r>
      <w:r w:rsidR="007B6B60" w:rsidRPr="005E19AF">
        <w:rPr>
          <w:lang w:val="nb-NO"/>
        </w:rPr>
        <w:t xml:space="preserve"> </w:t>
      </w:r>
      <w:r w:rsidR="005E19AF" w:rsidRPr="005E19AF">
        <w:rPr>
          <w:i/>
          <w:iCs/>
          <w:lang w:val="nb-NO"/>
        </w:rPr>
        <w:t>Økonomiske undersø</w:t>
      </w:r>
      <w:r w:rsidR="005E19AF">
        <w:rPr>
          <w:i/>
          <w:iCs/>
          <w:lang w:val="nb-NO"/>
        </w:rPr>
        <w:t>kelser</w:t>
      </w:r>
      <w:r w:rsidR="00F47CCA" w:rsidRPr="005E19AF">
        <w:rPr>
          <w:i/>
          <w:iCs/>
          <w:lang w:val="nb-NO"/>
        </w:rPr>
        <w:t>: Nor</w:t>
      </w:r>
      <w:r w:rsidR="005E19AF">
        <w:rPr>
          <w:i/>
          <w:iCs/>
          <w:lang w:val="nb-NO"/>
        </w:rPr>
        <w:t>ge</w:t>
      </w:r>
      <w:r w:rsidR="00F47CCA" w:rsidRPr="005E19AF">
        <w:rPr>
          <w:i/>
          <w:iCs/>
          <w:lang w:val="nb-NO"/>
        </w:rPr>
        <w:t xml:space="preserve"> 2016</w:t>
      </w:r>
      <w:r w:rsidR="000074C7" w:rsidRPr="005E19AF">
        <w:rPr>
          <w:i/>
          <w:iCs/>
          <w:lang w:val="nb-NO"/>
        </w:rPr>
        <w:t>,</w:t>
      </w:r>
      <w:r w:rsidR="000074C7" w:rsidRPr="005E19AF">
        <w:rPr>
          <w:u w:val="single"/>
          <w:lang w:val="nb-NO"/>
        </w:rPr>
        <w:t xml:space="preserve"> http://dx.doi.org/10.1787/eco surveys-nor-2016-en</w:t>
      </w:r>
      <w:r w:rsidR="00F47CCA" w:rsidRPr="005E19AF">
        <w:rPr>
          <w:i/>
          <w:iCs/>
          <w:lang w:val="nb-NO"/>
        </w:rPr>
        <w:t xml:space="preserve"> </w:t>
      </w:r>
    </w:p>
    <w:p w:rsidR="002D44AF" w:rsidRPr="005E19AF" w:rsidRDefault="002D44AF" w:rsidP="00E45362">
      <w:pPr>
        <w:shd w:val="clear" w:color="auto" w:fill="FFFFFF"/>
        <w:ind w:left="567"/>
        <w:rPr>
          <w:lang w:val="nb-NO"/>
        </w:rPr>
      </w:pPr>
    </w:p>
    <w:p w:rsidR="000074C7" w:rsidRPr="005E19AF" w:rsidRDefault="000074C7" w:rsidP="00E45362">
      <w:pPr>
        <w:shd w:val="clear" w:color="auto" w:fill="FFFFFF"/>
        <w:ind w:left="567"/>
        <w:rPr>
          <w:lang w:val="nb-NO"/>
        </w:rPr>
      </w:pPr>
    </w:p>
    <w:p w:rsidR="00AA0042" w:rsidRPr="00E45362" w:rsidRDefault="00AA0042" w:rsidP="00E45362">
      <w:pPr>
        <w:shd w:val="clear" w:color="auto" w:fill="FFFFFF"/>
        <w:ind w:left="567"/>
        <w:rPr>
          <w:i/>
          <w:iCs/>
          <w:sz w:val="26"/>
          <w:szCs w:val="26"/>
          <w:lang w:val="nb-NO"/>
        </w:rPr>
      </w:pPr>
      <w:r w:rsidRPr="00E45362">
        <w:rPr>
          <w:i/>
          <w:iCs/>
          <w:sz w:val="26"/>
          <w:szCs w:val="26"/>
          <w:lang w:val="nb-NO"/>
        </w:rPr>
        <w:t>Fylkene har en partnerskapsbasert tilnærming til regionalutvikling</w:t>
      </w:r>
    </w:p>
    <w:p w:rsidR="003752A4" w:rsidRPr="00E45362" w:rsidRDefault="003752A4" w:rsidP="00E45362">
      <w:pPr>
        <w:shd w:val="clear" w:color="auto" w:fill="FFFFFF"/>
        <w:ind w:left="567"/>
        <w:rPr>
          <w:sz w:val="26"/>
          <w:szCs w:val="26"/>
          <w:lang w:val="nb-NO"/>
        </w:rPr>
      </w:pPr>
    </w:p>
    <w:p w:rsidR="003752A4" w:rsidRPr="00E45362" w:rsidRDefault="00AA0042" w:rsidP="00E45362">
      <w:pPr>
        <w:shd w:val="clear" w:color="auto" w:fill="FFFFFF"/>
        <w:ind w:left="567" w:right="-1" w:firstLine="284"/>
        <w:jc w:val="both"/>
        <w:rPr>
          <w:sz w:val="24"/>
          <w:szCs w:val="24"/>
          <w:lang w:val="nb-NO"/>
        </w:rPr>
      </w:pPr>
      <w:r w:rsidRPr="00E45362">
        <w:rPr>
          <w:sz w:val="24"/>
          <w:szCs w:val="24"/>
          <w:lang w:val="nb-NO"/>
        </w:rPr>
        <w:t>I løpet av det siste tiåret har regionale planer og regionale strategier blitt mer sentrale for gjennomføringen av regionalpolitikken (OECD, 2014d). Hvert fylkes strategiplan setter brede prioriteringer, og viser også hvilke andre regionale planer og strategier som skal utvikles over perioden, og hvem vil være involvert. Regionale planer er omfattende og dekker et bredt spekter av økonomiske, sosiale og miljøspørsmål, og gir et rammeverk og veiledning for utvikling av planer på lokalt kommunalt nivå. Som skissert tidligere, har hvert fylke s</w:t>
      </w:r>
      <w:r w:rsidR="00565163" w:rsidRPr="00E45362">
        <w:rPr>
          <w:sz w:val="24"/>
          <w:szCs w:val="24"/>
          <w:lang w:val="nb-NO"/>
        </w:rPr>
        <w:t>in egen tilnærming til regional</w:t>
      </w:r>
      <w:r w:rsidRPr="00E45362">
        <w:rPr>
          <w:sz w:val="24"/>
          <w:szCs w:val="24"/>
          <w:lang w:val="nb-NO"/>
        </w:rPr>
        <w:t>planlegging. En partnerskapsbasert tilnærming til regional styring har vært utviklet for å designe og gjennomføre regionale planer og strategier.</w:t>
      </w:r>
    </w:p>
    <w:p w:rsidR="003752A4" w:rsidRPr="00E45362" w:rsidRDefault="003752A4" w:rsidP="00E45362">
      <w:pPr>
        <w:shd w:val="clear" w:color="auto" w:fill="FFFFFF"/>
        <w:ind w:left="567" w:right="677"/>
        <w:rPr>
          <w:sz w:val="24"/>
          <w:szCs w:val="24"/>
          <w:lang w:val="nb-NO"/>
        </w:rPr>
      </w:pPr>
    </w:p>
    <w:p w:rsidR="003752A4" w:rsidRPr="00E45362" w:rsidRDefault="00D26816" w:rsidP="00E45362">
      <w:pPr>
        <w:shd w:val="clear" w:color="auto" w:fill="FFFFFF"/>
        <w:ind w:left="567" w:right="-1" w:firstLine="284"/>
        <w:jc w:val="both"/>
        <w:rPr>
          <w:sz w:val="24"/>
          <w:szCs w:val="24"/>
          <w:lang w:val="nb-NO"/>
        </w:rPr>
      </w:pPr>
      <w:r w:rsidRPr="00E45362">
        <w:rPr>
          <w:sz w:val="24"/>
          <w:szCs w:val="24"/>
          <w:lang w:val="nb-NO"/>
        </w:rPr>
        <w:t>Hvert av de nordlige fylkene har etablert et regionalt partnerskap som omfatter kommuner og representanter fra privat sektor, fagforeninger, universiteter og samfunnsorganisasjoner. Sametinget er også representert i disse partnerskapene. Disse regionale partnerskapene brukes som et strategisk forum for planlegging og koordinering blant sentrale interessenter. Kommunene og fylker kan for eksempel sende inn planer for disk</w:t>
      </w:r>
      <w:r w:rsidR="000F4D25" w:rsidRPr="00E45362">
        <w:rPr>
          <w:sz w:val="24"/>
          <w:szCs w:val="24"/>
          <w:lang w:val="nb-NO"/>
        </w:rPr>
        <w:t>usjon og innspilling. Disse forumer</w:t>
      </w:r>
      <w:r w:rsidRPr="00E45362">
        <w:rPr>
          <w:sz w:val="24"/>
          <w:szCs w:val="24"/>
          <w:lang w:val="nb-NO"/>
        </w:rPr>
        <w:t xml:space="preserve"> bidrar til å klargjøre og harmonisere nasjonale, regionale og kommunale planer, legge til rette for informasjonsdeling og diskusjon, og overvåke gjennomføringen av planleggingsprioriteter.</w:t>
      </w:r>
    </w:p>
    <w:p w:rsidR="00D26816" w:rsidRPr="00E45362" w:rsidRDefault="00D26816" w:rsidP="00E45362">
      <w:pPr>
        <w:shd w:val="clear" w:color="auto" w:fill="FFFFFF"/>
        <w:ind w:left="567" w:right="677"/>
        <w:rPr>
          <w:sz w:val="24"/>
          <w:szCs w:val="24"/>
          <w:lang w:val="nb-NO"/>
        </w:rPr>
      </w:pPr>
    </w:p>
    <w:p w:rsidR="000F4D25" w:rsidRPr="00E45362" w:rsidRDefault="000F4D25" w:rsidP="00E45362">
      <w:pPr>
        <w:shd w:val="clear" w:color="auto" w:fill="FFFFFF"/>
        <w:ind w:left="567" w:right="-1" w:firstLine="284"/>
        <w:jc w:val="both"/>
        <w:rPr>
          <w:sz w:val="24"/>
          <w:szCs w:val="24"/>
          <w:lang w:val="nb-NO"/>
        </w:rPr>
      </w:pPr>
      <w:r w:rsidRPr="00E45362">
        <w:rPr>
          <w:sz w:val="24"/>
          <w:szCs w:val="24"/>
          <w:lang w:val="nb-NO"/>
        </w:rPr>
        <w:t xml:space="preserve">Ulike undergrupper har da blitt etablert av hvert av de nordlige fylkene. For eksempel har Nordland etablert Nordland </w:t>
      </w:r>
      <w:r w:rsidR="00B422BE" w:rsidRPr="00E45362">
        <w:rPr>
          <w:sz w:val="24"/>
          <w:szCs w:val="24"/>
          <w:lang w:val="nb-NO"/>
        </w:rPr>
        <w:t xml:space="preserve">Forum </w:t>
      </w:r>
      <w:r w:rsidRPr="00E45362">
        <w:rPr>
          <w:sz w:val="24"/>
          <w:szCs w:val="24"/>
          <w:lang w:val="nb-NO"/>
        </w:rPr>
        <w:t>som omfatter alle kommunene og har et spesielt fokus på å diskuter</w:t>
      </w:r>
      <w:r w:rsidR="00B422BE" w:rsidRPr="00E45362">
        <w:rPr>
          <w:sz w:val="24"/>
          <w:szCs w:val="24"/>
          <w:lang w:val="nb-NO"/>
        </w:rPr>
        <w:t>e samfunns- og arealplanleggings</w:t>
      </w:r>
      <w:r w:rsidRPr="00E45362">
        <w:rPr>
          <w:sz w:val="24"/>
          <w:szCs w:val="24"/>
          <w:lang w:val="nb-NO"/>
        </w:rPr>
        <w:t xml:space="preserve">utfordringer på et tidlig stadium, som hjelper å unngå innvendinger og økende forståelse for ulike utfordringer kommuner står overfor. Nordland har også etablert </w:t>
      </w:r>
      <w:r w:rsidR="00B422BE" w:rsidRPr="00E45362">
        <w:rPr>
          <w:sz w:val="24"/>
          <w:szCs w:val="24"/>
          <w:lang w:val="nb-NO"/>
        </w:rPr>
        <w:t>under</w:t>
      </w:r>
      <w:r w:rsidRPr="00E45362">
        <w:rPr>
          <w:sz w:val="24"/>
          <w:szCs w:val="24"/>
          <w:lang w:val="nb-NO"/>
        </w:rPr>
        <w:t>grupper</w:t>
      </w:r>
      <w:r w:rsidR="00B422BE" w:rsidRPr="00E45362">
        <w:rPr>
          <w:sz w:val="24"/>
          <w:szCs w:val="24"/>
          <w:lang w:val="nb-NO"/>
        </w:rPr>
        <w:t xml:space="preserve"> for</w:t>
      </w:r>
      <w:r w:rsidRPr="00E45362">
        <w:rPr>
          <w:sz w:val="24"/>
          <w:szCs w:val="24"/>
          <w:lang w:val="nb-NO"/>
        </w:rPr>
        <w:t xml:space="preserve"> jordbruk, helse og utdanning som inkluderer representanter fra de tre nivåene av regjeringen og andre interessenter. Lignende samarbeidsstrukturer finnes i Finnmark og Troms. Disse strukturene er viktige for å legge til rette for en mer samordnet tilnærming til regional utviklingsprioritering og investeringer, og offentlig tjenesteutvikling over regionene.</w:t>
      </w:r>
    </w:p>
    <w:p w:rsidR="000F4D25" w:rsidRPr="00E45362" w:rsidRDefault="000F4D25" w:rsidP="00E45362">
      <w:pPr>
        <w:shd w:val="clear" w:color="auto" w:fill="FFFFFF"/>
        <w:ind w:left="567" w:right="653"/>
        <w:rPr>
          <w:sz w:val="24"/>
          <w:szCs w:val="24"/>
          <w:lang w:val="nb-NO"/>
        </w:rPr>
      </w:pPr>
    </w:p>
    <w:p w:rsidR="00E34CBC" w:rsidRPr="00E45362" w:rsidRDefault="00E34CBC" w:rsidP="00E45362">
      <w:pPr>
        <w:shd w:val="clear" w:color="auto" w:fill="FFFFFF"/>
        <w:ind w:left="567" w:right="29" w:firstLine="284"/>
        <w:jc w:val="both"/>
        <w:rPr>
          <w:sz w:val="24"/>
          <w:szCs w:val="24"/>
          <w:lang w:val="nb-NO"/>
        </w:rPr>
      </w:pPr>
      <w:r w:rsidRPr="00E45362">
        <w:rPr>
          <w:sz w:val="24"/>
          <w:szCs w:val="24"/>
          <w:lang w:val="nb-NO"/>
        </w:rPr>
        <w:t xml:space="preserve">Denne samarbeidsmessige tilnærmingen til styring har gjort det mulig å utvikle mer </w:t>
      </w:r>
      <w:r w:rsidR="00B422BE" w:rsidRPr="00E45362">
        <w:rPr>
          <w:sz w:val="24"/>
          <w:szCs w:val="24"/>
          <w:lang w:val="nb-NO"/>
        </w:rPr>
        <w:t>avanserte</w:t>
      </w:r>
      <w:r w:rsidR="00565163" w:rsidRPr="00E45362">
        <w:rPr>
          <w:sz w:val="24"/>
          <w:szCs w:val="24"/>
          <w:lang w:val="nb-NO"/>
        </w:rPr>
        <w:t xml:space="preserve"> tilnærminger til regional</w:t>
      </w:r>
      <w:r w:rsidRPr="00E45362">
        <w:rPr>
          <w:sz w:val="24"/>
          <w:szCs w:val="24"/>
          <w:lang w:val="nb-NO"/>
        </w:rPr>
        <w:t xml:space="preserve">planlegging. For eksempel, har Finnmark styrket sin rolle som en tilrettelegger og megler av relasjoner over offentlig, privat og samfunnssektorer. Sterke samarbeidsnett har blitt utviklet mellom kommunene og tjenesteleverandørene, noe som gir en plattform for bedre samordning og innovasjon innen </w:t>
      </w:r>
      <w:r w:rsidR="00B422BE" w:rsidRPr="00E45362">
        <w:rPr>
          <w:sz w:val="24"/>
          <w:szCs w:val="24"/>
          <w:lang w:val="nb-NO"/>
        </w:rPr>
        <w:t>tjeneste</w:t>
      </w:r>
      <w:r w:rsidRPr="00E45362">
        <w:rPr>
          <w:sz w:val="24"/>
          <w:szCs w:val="24"/>
          <w:lang w:val="nb-NO"/>
        </w:rPr>
        <w:t xml:space="preserve">yting. Den siste utviklingsplanen for Finnmark ble informert av en </w:t>
      </w:r>
      <w:r w:rsidR="000E180D" w:rsidRPr="00E45362">
        <w:rPr>
          <w:sz w:val="24"/>
          <w:szCs w:val="24"/>
          <w:lang w:val="nb-NO"/>
        </w:rPr>
        <w:t>fremsyn</w:t>
      </w:r>
      <w:r w:rsidR="00B422BE" w:rsidRPr="00E45362">
        <w:rPr>
          <w:sz w:val="24"/>
          <w:szCs w:val="24"/>
          <w:lang w:val="nb-NO"/>
        </w:rPr>
        <w:t>s</w:t>
      </w:r>
      <w:r w:rsidRPr="00E45362">
        <w:rPr>
          <w:sz w:val="24"/>
          <w:szCs w:val="24"/>
          <w:lang w:val="nb-NO"/>
        </w:rPr>
        <w:t xml:space="preserve">samarbeidsprosess. Dette </w:t>
      </w:r>
      <w:r w:rsidR="00B422BE" w:rsidRPr="00E45362">
        <w:rPr>
          <w:sz w:val="24"/>
          <w:szCs w:val="24"/>
          <w:lang w:val="nb-NO"/>
        </w:rPr>
        <w:t xml:space="preserve">ledet til </w:t>
      </w:r>
      <w:r w:rsidRPr="00E45362">
        <w:rPr>
          <w:sz w:val="24"/>
          <w:szCs w:val="24"/>
          <w:lang w:val="nb-NO"/>
        </w:rPr>
        <w:t>engasje</w:t>
      </w:r>
      <w:r w:rsidR="00B422BE" w:rsidRPr="00E45362">
        <w:rPr>
          <w:sz w:val="24"/>
          <w:szCs w:val="24"/>
          <w:lang w:val="nb-NO"/>
        </w:rPr>
        <w:t>ment av</w:t>
      </w:r>
      <w:r w:rsidRPr="00E45362">
        <w:rPr>
          <w:sz w:val="24"/>
          <w:szCs w:val="24"/>
          <w:lang w:val="nb-NO"/>
        </w:rPr>
        <w:t xml:space="preserve"> regjerings-, næringslivs- og samfunnsorganisasjoner over hele regionen for å identifisere hvordan regionen vil tilpasse seg og dra nytte av viktige endringer som olje- og gassindustrien og geopolitiske risikoer. Den tiårige regionalutviklingsplanen og programmet gir nå en visjon, mål og et veikart over tiltak på </w:t>
      </w:r>
      <w:r w:rsidR="00CC7262" w:rsidRPr="00E45362">
        <w:rPr>
          <w:sz w:val="24"/>
          <w:szCs w:val="24"/>
          <w:lang w:val="nb-NO"/>
        </w:rPr>
        <w:t xml:space="preserve">viktige </w:t>
      </w:r>
      <w:r w:rsidRPr="00E45362">
        <w:rPr>
          <w:sz w:val="24"/>
          <w:szCs w:val="24"/>
          <w:lang w:val="nb-NO"/>
        </w:rPr>
        <w:t xml:space="preserve">politiske områder, blant annet sysselsetting, </w:t>
      </w:r>
      <w:r w:rsidR="00B422BE" w:rsidRPr="00E45362">
        <w:rPr>
          <w:sz w:val="24"/>
          <w:szCs w:val="24"/>
          <w:lang w:val="nb-NO"/>
        </w:rPr>
        <w:t>samferdsel</w:t>
      </w:r>
      <w:r w:rsidRPr="00E45362">
        <w:rPr>
          <w:sz w:val="24"/>
          <w:szCs w:val="24"/>
          <w:lang w:val="nb-NO"/>
        </w:rPr>
        <w:t xml:space="preserve"> og urfolksproblemer.</w:t>
      </w:r>
    </w:p>
    <w:p w:rsidR="00AB7A58" w:rsidRPr="00E34CBC" w:rsidRDefault="00AB7A58" w:rsidP="00E45362">
      <w:pPr>
        <w:shd w:val="clear" w:color="auto" w:fill="FFFFFF"/>
        <w:ind w:left="567" w:right="29"/>
        <w:rPr>
          <w:sz w:val="22"/>
          <w:szCs w:val="22"/>
          <w:lang w:val="nb-NO"/>
        </w:rPr>
      </w:pPr>
    </w:p>
    <w:p w:rsidR="00805084" w:rsidRPr="00E45362" w:rsidRDefault="00805084" w:rsidP="00E45362">
      <w:pPr>
        <w:shd w:val="clear" w:color="auto" w:fill="FFFFFF"/>
        <w:ind w:left="567"/>
        <w:rPr>
          <w:i/>
          <w:iCs/>
          <w:sz w:val="26"/>
          <w:szCs w:val="26"/>
          <w:lang w:val="nb-NO"/>
        </w:rPr>
      </w:pPr>
      <w:r w:rsidRPr="00E45362">
        <w:rPr>
          <w:i/>
          <w:iCs/>
          <w:sz w:val="26"/>
          <w:szCs w:val="26"/>
          <w:lang w:val="nb-NO"/>
        </w:rPr>
        <w:t>Det er mulig å utvikle en mer integrert stedbasert tilnærming til regional utvikling</w:t>
      </w:r>
    </w:p>
    <w:p w:rsidR="00AB7A58" w:rsidRPr="00805084" w:rsidRDefault="00AB7A58" w:rsidP="00E45362">
      <w:pPr>
        <w:shd w:val="clear" w:color="auto" w:fill="FFFFFF"/>
        <w:ind w:left="567"/>
        <w:rPr>
          <w:sz w:val="22"/>
          <w:szCs w:val="22"/>
          <w:lang w:val="nb-NO"/>
        </w:rPr>
      </w:pPr>
    </w:p>
    <w:p w:rsidR="00805084" w:rsidRPr="00E45362" w:rsidRDefault="00805084" w:rsidP="00E45362">
      <w:pPr>
        <w:shd w:val="clear" w:color="auto" w:fill="FFFFFF"/>
        <w:ind w:left="567" w:firstLine="284"/>
        <w:jc w:val="both"/>
        <w:rPr>
          <w:sz w:val="24"/>
          <w:szCs w:val="24"/>
          <w:lang w:val="nb-NO"/>
        </w:rPr>
      </w:pPr>
      <w:r w:rsidRPr="00E45362">
        <w:rPr>
          <w:sz w:val="24"/>
          <w:szCs w:val="24"/>
          <w:lang w:val="nb-NO"/>
        </w:rPr>
        <w:t xml:space="preserve">Som beskrevet tidligere i kapitlet, har Norge en relativt smal tilnærming til regionalpolitikken, som er definert innenfor de parametrene som er fastsatt av Kommunal- og moderniseringsdepartementet. Dette inkluderer regionale økonomiske og samfunnsutviklingsprogrammer (for eksempel bedriftsfinansiering, tilskudd til foretningsmenn og forretningshager), lavere krav for trygdeordninger; og den såkalte </w:t>
      </w:r>
      <w:r w:rsidR="005A25AC" w:rsidRPr="00E45362">
        <w:rPr>
          <w:sz w:val="24"/>
          <w:szCs w:val="24"/>
          <w:lang w:val="nb-NO"/>
        </w:rPr>
        <w:t>Aksjonssone</w:t>
      </w:r>
      <w:r w:rsidRPr="00E45362">
        <w:rPr>
          <w:sz w:val="24"/>
          <w:szCs w:val="24"/>
          <w:lang w:val="nb-NO"/>
        </w:rPr>
        <w:t xml:space="preserve"> - </w:t>
      </w:r>
      <w:r w:rsidR="005A25AC" w:rsidRPr="00E45362">
        <w:rPr>
          <w:sz w:val="24"/>
          <w:szCs w:val="24"/>
          <w:lang w:val="nb-NO"/>
        </w:rPr>
        <w:t>nord</w:t>
      </w:r>
      <w:r w:rsidRPr="00E45362">
        <w:rPr>
          <w:sz w:val="24"/>
          <w:szCs w:val="24"/>
          <w:lang w:val="nb-NO"/>
        </w:rPr>
        <w:t xml:space="preserve"> (som inkluderer tiltak som rabatter på ulike skatter for bedrifter som befinner seg i dette området). Disse regionale programmene leveres i samarbeid med fylkene og gjennom Innovasjon Norge. Andre departementer som bidrar vesentlig til utviklingen i nord, reflekteres ikke i utformingen og gjennomføringen av Norges </w:t>
      </w:r>
      <w:r w:rsidR="001B4BF0" w:rsidRPr="00E45362">
        <w:rPr>
          <w:sz w:val="24"/>
          <w:szCs w:val="24"/>
          <w:lang w:val="nb-NO"/>
        </w:rPr>
        <w:t>regional</w:t>
      </w:r>
      <w:r w:rsidRPr="00E45362">
        <w:rPr>
          <w:sz w:val="24"/>
          <w:szCs w:val="24"/>
          <w:lang w:val="nb-NO"/>
        </w:rPr>
        <w:t xml:space="preserve">- og </w:t>
      </w:r>
      <w:r w:rsidR="001B4BF0" w:rsidRPr="00E45362">
        <w:rPr>
          <w:sz w:val="24"/>
          <w:szCs w:val="24"/>
          <w:lang w:val="nb-NO"/>
        </w:rPr>
        <w:t>distrikts</w:t>
      </w:r>
      <w:r w:rsidRPr="00E45362">
        <w:rPr>
          <w:sz w:val="24"/>
          <w:szCs w:val="24"/>
          <w:lang w:val="nb-NO"/>
        </w:rPr>
        <w:t xml:space="preserve">politikk (f.eks. arbeids- og sosialdepartementet, forsvarsdepartementet, klima- og miljødepartementet, landbruks- og matdepartementet). </w:t>
      </w:r>
      <w:r w:rsidR="00EC27F8" w:rsidRPr="00E45362">
        <w:rPr>
          <w:sz w:val="24"/>
          <w:szCs w:val="24"/>
          <w:lang w:val="nb-NO"/>
        </w:rPr>
        <w:t>Kabinettets</w:t>
      </w:r>
      <w:r w:rsidRPr="00E45362">
        <w:rPr>
          <w:sz w:val="24"/>
          <w:szCs w:val="24"/>
          <w:lang w:val="nb-NO"/>
        </w:rPr>
        <w:t xml:space="preserve"> </w:t>
      </w:r>
      <w:r w:rsidR="005A25AC" w:rsidRPr="00E45362">
        <w:rPr>
          <w:sz w:val="24"/>
          <w:szCs w:val="24"/>
          <w:lang w:val="nb-NO"/>
        </w:rPr>
        <w:t>underkomite</w:t>
      </w:r>
      <w:r w:rsidRPr="00E45362">
        <w:rPr>
          <w:sz w:val="24"/>
          <w:szCs w:val="24"/>
          <w:lang w:val="nb-NO"/>
        </w:rPr>
        <w:t xml:space="preserve"> for </w:t>
      </w:r>
      <w:r w:rsidR="001B4BF0" w:rsidRPr="00E45362">
        <w:rPr>
          <w:sz w:val="24"/>
          <w:szCs w:val="24"/>
          <w:lang w:val="nb-NO"/>
        </w:rPr>
        <w:t>regional- og distrikts</w:t>
      </w:r>
      <w:r w:rsidRPr="00E45362">
        <w:rPr>
          <w:sz w:val="24"/>
          <w:szCs w:val="24"/>
          <w:lang w:val="nb-NO"/>
        </w:rPr>
        <w:t>politikk er i</w:t>
      </w:r>
      <w:r w:rsidR="00EC27F8" w:rsidRPr="00E45362">
        <w:rPr>
          <w:sz w:val="24"/>
          <w:szCs w:val="24"/>
          <w:lang w:val="nb-NO"/>
        </w:rPr>
        <w:t>midlertid et positivt skritt; d</w:t>
      </w:r>
      <w:r w:rsidRPr="00E45362">
        <w:rPr>
          <w:sz w:val="24"/>
          <w:szCs w:val="24"/>
          <w:lang w:val="nb-NO"/>
        </w:rPr>
        <w:t>et må være større artikulasjon av hvordan sektor</w:t>
      </w:r>
      <w:r w:rsidR="00EC27F8" w:rsidRPr="00E45362">
        <w:rPr>
          <w:sz w:val="24"/>
          <w:szCs w:val="24"/>
          <w:lang w:val="nb-NO"/>
        </w:rPr>
        <w:t>departementer</w:t>
      </w:r>
      <w:r w:rsidRPr="00E45362">
        <w:rPr>
          <w:sz w:val="24"/>
          <w:szCs w:val="24"/>
          <w:lang w:val="nb-NO"/>
        </w:rPr>
        <w:t xml:space="preserve"> bidrar til den regionale utviklingsagenda.</w:t>
      </w:r>
    </w:p>
    <w:p w:rsidR="00AB7A58" w:rsidRPr="00E45362" w:rsidRDefault="00AB7A58" w:rsidP="00E45362">
      <w:pPr>
        <w:shd w:val="clear" w:color="auto" w:fill="FFFFFF"/>
        <w:ind w:left="567"/>
        <w:rPr>
          <w:sz w:val="24"/>
          <w:szCs w:val="24"/>
          <w:lang w:val="nb-NO"/>
        </w:rPr>
      </w:pPr>
    </w:p>
    <w:p w:rsidR="00AB7A58" w:rsidRPr="00E45362" w:rsidRDefault="00A876B7" w:rsidP="00E45362">
      <w:pPr>
        <w:shd w:val="clear" w:color="auto" w:fill="FFFFFF"/>
        <w:ind w:left="567" w:right="38" w:firstLine="284"/>
        <w:jc w:val="both"/>
        <w:rPr>
          <w:sz w:val="24"/>
          <w:szCs w:val="24"/>
          <w:lang w:val="nb-NO"/>
        </w:rPr>
      </w:pPr>
      <w:r w:rsidRPr="00E45362">
        <w:rPr>
          <w:sz w:val="24"/>
          <w:szCs w:val="24"/>
          <w:lang w:val="nb-NO"/>
        </w:rPr>
        <w:t>Regjeringen er i ferd med å fullføre et h</w:t>
      </w:r>
      <w:r w:rsidR="005A25AC" w:rsidRPr="00E45362">
        <w:rPr>
          <w:sz w:val="24"/>
          <w:szCs w:val="24"/>
          <w:lang w:val="nb-NO"/>
        </w:rPr>
        <w:t>vitbok om regional utvikling,</w:t>
      </w:r>
      <w:r w:rsidRPr="00E45362">
        <w:rPr>
          <w:sz w:val="24"/>
          <w:szCs w:val="24"/>
          <w:lang w:val="nb-NO"/>
        </w:rPr>
        <w:t xml:space="preserve"> </w:t>
      </w:r>
      <w:r w:rsidR="005A25AC" w:rsidRPr="00E45362">
        <w:rPr>
          <w:sz w:val="24"/>
          <w:szCs w:val="24"/>
          <w:lang w:val="nb-NO"/>
        </w:rPr>
        <w:t>b</w:t>
      </w:r>
      <w:r w:rsidRPr="00E45362">
        <w:rPr>
          <w:sz w:val="24"/>
          <w:szCs w:val="24"/>
          <w:lang w:val="nb-NO"/>
        </w:rPr>
        <w:t>ærekraftige byer og sterke landlige områder, noe som går noen vei for å løse disse problemene.</w:t>
      </w:r>
    </w:p>
    <w:p w:rsidR="00EA78E4" w:rsidRPr="00E45362" w:rsidRDefault="00EA78E4" w:rsidP="00E45362">
      <w:pPr>
        <w:shd w:val="clear" w:color="auto" w:fill="FFFFFF"/>
        <w:ind w:left="567" w:right="38"/>
        <w:jc w:val="both"/>
        <w:rPr>
          <w:spacing w:val="-5"/>
          <w:sz w:val="24"/>
          <w:szCs w:val="24"/>
          <w:lang w:val="nb-NO"/>
        </w:rPr>
      </w:pPr>
    </w:p>
    <w:p w:rsidR="003F3AB9" w:rsidRPr="00E45362" w:rsidRDefault="003F3AB9" w:rsidP="00E45362">
      <w:pPr>
        <w:shd w:val="clear" w:color="auto" w:fill="FFFFFF"/>
        <w:ind w:left="567" w:right="5" w:firstLine="284"/>
        <w:jc w:val="both"/>
        <w:rPr>
          <w:sz w:val="24"/>
          <w:szCs w:val="24"/>
          <w:lang w:val="nb-NO"/>
        </w:rPr>
      </w:pPr>
      <w:r w:rsidRPr="00E45362">
        <w:rPr>
          <w:sz w:val="24"/>
          <w:szCs w:val="24"/>
          <w:lang w:val="nb-NO"/>
        </w:rPr>
        <w:t xml:space="preserve">Hvitboken inneholder et fokus på byer som drivkrafter for vekst og er utarbeidet i nært samarbeid med </w:t>
      </w:r>
      <w:r w:rsidR="001148A5" w:rsidRPr="00E45362">
        <w:rPr>
          <w:sz w:val="24"/>
          <w:szCs w:val="24"/>
          <w:lang w:val="nb-NO"/>
        </w:rPr>
        <w:t xml:space="preserve">byrå for </w:t>
      </w:r>
      <w:r w:rsidRPr="00E45362">
        <w:rPr>
          <w:sz w:val="24"/>
          <w:szCs w:val="24"/>
          <w:lang w:val="nb-NO"/>
        </w:rPr>
        <w:t xml:space="preserve">arealpolitikken </w:t>
      </w:r>
      <w:r w:rsidR="00747C72" w:rsidRPr="00E45362">
        <w:rPr>
          <w:sz w:val="24"/>
          <w:szCs w:val="24"/>
          <w:lang w:val="nb-NO"/>
        </w:rPr>
        <w:t>under</w:t>
      </w:r>
      <w:r w:rsidRPr="00E45362">
        <w:rPr>
          <w:sz w:val="24"/>
          <w:szCs w:val="24"/>
          <w:lang w:val="nb-NO"/>
        </w:rPr>
        <w:t xml:space="preserve"> </w:t>
      </w:r>
      <w:r w:rsidR="00747C72" w:rsidRPr="00E45362">
        <w:rPr>
          <w:sz w:val="24"/>
          <w:szCs w:val="24"/>
          <w:lang w:val="nb-NO"/>
        </w:rPr>
        <w:t>K</w:t>
      </w:r>
      <w:r w:rsidRPr="00E45362">
        <w:rPr>
          <w:sz w:val="24"/>
          <w:szCs w:val="24"/>
          <w:lang w:val="nb-NO"/>
        </w:rPr>
        <w:t>ommun</w:t>
      </w:r>
      <w:r w:rsidR="00747C72" w:rsidRPr="00E45362">
        <w:rPr>
          <w:sz w:val="24"/>
          <w:szCs w:val="24"/>
          <w:lang w:val="nb-NO"/>
        </w:rPr>
        <w:t>al-</w:t>
      </w:r>
      <w:r w:rsidRPr="00E45362">
        <w:rPr>
          <w:sz w:val="24"/>
          <w:szCs w:val="24"/>
          <w:lang w:val="nb-NO"/>
        </w:rPr>
        <w:t xml:space="preserve"> og modernisering</w:t>
      </w:r>
      <w:r w:rsidR="00747C72" w:rsidRPr="00E45362">
        <w:rPr>
          <w:sz w:val="24"/>
          <w:szCs w:val="24"/>
          <w:lang w:val="nb-NO"/>
        </w:rPr>
        <w:t>sdepartementet</w:t>
      </w:r>
      <w:r w:rsidRPr="00E45362">
        <w:rPr>
          <w:sz w:val="24"/>
          <w:szCs w:val="24"/>
          <w:lang w:val="nb-NO"/>
        </w:rPr>
        <w:t>. Dette nær</w:t>
      </w:r>
      <w:r w:rsidR="004931AB" w:rsidRPr="00E45362">
        <w:rPr>
          <w:sz w:val="24"/>
          <w:szCs w:val="24"/>
          <w:lang w:val="nb-NO"/>
        </w:rPr>
        <w:t>e</w:t>
      </w:r>
      <w:r w:rsidRPr="00E45362">
        <w:rPr>
          <w:sz w:val="24"/>
          <w:szCs w:val="24"/>
          <w:lang w:val="nb-NO"/>
        </w:rPr>
        <w:t xml:space="preserve"> samarbeidet er viktig fordi det vil muliggjøre en bedre strategisk integrasjon mellom regionalutvikling</w:t>
      </w:r>
      <w:r w:rsidR="004931AB" w:rsidRPr="00E45362">
        <w:rPr>
          <w:sz w:val="24"/>
          <w:szCs w:val="24"/>
          <w:lang w:val="nb-NO"/>
        </w:rPr>
        <w:t>s-</w:t>
      </w:r>
      <w:r w:rsidRPr="00E45362">
        <w:rPr>
          <w:sz w:val="24"/>
          <w:szCs w:val="24"/>
          <w:lang w:val="nb-NO"/>
        </w:rPr>
        <w:t xml:space="preserve"> og arealbruk</w:t>
      </w:r>
      <w:r w:rsidR="00FA219E" w:rsidRPr="00E45362">
        <w:rPr>
          <w:sz w:val="24"/>
          <w:szCs w:val="24"/>
          <w:lang w:val="nb-NO"/>
        </w:rPr>
        <w:t>politikker</w:t>
      </w:r>
      <w:r w:rsidRPr="00E45362">
        <w:rPr>
          <w:sz w:val="24"/>
          <w:szCs w:val="24"/>
          <w:lang w:val="nb-NO"/>
        </w:rPr>
        <w:t xml:space="preserve">. Dette skal i sin tur bidra til videre integrasjon med infrastrukturpolitikken og </w:t>
      </w:r>
      <w:r w:rsidR="004931AB" w:rsidRPr="00E45362">
        <w:rPr>
          <w:sz w:val="24"/>
          <w:szCs w:val="24"/>
          <w:lang w:val="nb-NO"/>
        </w:rPr>
        <w:t>yting</w:t>
      </w:r>
      <w:r w:rsidRPr="00E45362">
        <w:rPr>
          <w:sz w:val="24"/>
          <w:szCs w:val="24"/>
          <w:lang w:val="nb-NO"/>
        </w:rPr>
        <w:t xml:space="preserve"> på nasjonalt og lokalt nivå. For tiden kan fylkene stille planbestemmelser for å beskytte områder av nasjonal eller regional vurdering eller interesse, og nasjonale byråer eller kommuner </w:t>
      </w:r>
      <w:r w:rsidR="004931AB" w:rsidRPr="00E45362">
        <w:rPr>
          <w:sz w:val="24"/>
          <w:szCs w:val="24"/>
          <w:lang w:val="nb-NO"/>
        </w:rPr>
        <w:t xml:space="preserve">har rett til </w:t>
      </w:r>
      <w:r w:rsidRPr="00E45362">
        <w:rPr>
          <w:sz w:val="24"/>
          <w:szCs w:val="24"/>
          <w:lang w:val="nb-NO"/>
        </w:rPr>
        <w:t xml:space="preserve">å motsette disse bestemmelsene. Lokale kommuner setter rammene for arealbruk innenfor kommunene. Det er begrensede </w:t>
      </w:r>
      <w:r w:rsidR="004931AB" w:rsidRPr="00E45362">
        <w:rPr>
          <w:sz w:val="24"/>
          <w:szCs w:val="24"/>
          <w:lang w:val="nb-NO"/>
        </w:rPr>
        <w:t>motivasjoner</w:t>
      </w:r>
      <w:r w:rsidRPr="00E45362">
        <w:rPr>
          <w:sz w:val="24"/>
          <w:szCs w:val="24"/>
          <w:lang w:val="nb-NO"/>
        </w:rPr>
        <w:t xml:space="preserve"> for samarbeid mellom regionene og kommunene med hensyn til arealplanlegging og infrastrukturforsyning (OECD, 2016a). Det er ikke klart i de nåværende foreslåtte reformene hvordan dette partnerskapet mellom regional utvikling og fysisk planlegging vil bli </w:t>
      </w:r>
      <w:r w:rsidR="00FA219E" w:rsidRPr="00E45362">
        <w:rPr>
          <w:sz w:val="24"/>
          <w:szCs w:val="24"/>
          <w:lang w:val="nb-NO"/>
        </w:rPr>
        <w:t>fulført</w:t>
      </w:r>
      <w:r w:rsidRPr="00E45362">
        <w:rPr>
          <w:sz w:val="24"/>
          <w:szCs w:val="24"/>
          <w:lang w:val="nb-NO"/>
        </w:rPr>
        <w:t xml:space="preserve"> på regionalt nivå.</w:t>
      </w:r>
    </w:p>
    <w:p w:rsidR="00AB7A58" w:rsidRPr="00E45362" w:rsidRDefault="00AB7A58" w:rsidP="00E45362">
      <w:pPr>
        <w:shd w:val="clear" w:color="auto" w:fill="FFFFFF"/>
        <w:ind w:left="567" w:right="5"/>
        <w:rPr>
          <w:sz w:val="24"/>
          <w:szCs w:val="24"/>
          <w:lang w:val="nb-NO"/>
        </w:rPr>
      </w:pPr>
    </w:p>
    <w:p w:rsidR="00873B0E" w:rsidRPr="00E45362" w:rsidRDefault="00873B0E" w:rsidP="00E45362">
      <w:pPr>
        <w:shd w:val="clear" w:color="auto" w:fill="FFFFFF"/>
        <w:ind w:left="567" w:firstLine="284"/>
        <w:jc w:val="both"/>
        <w:rPr>
          <w:sz w:val="24"/>
          <w:szCs w:val="24"/>
          <w:lang w:val="nb-NO"/>
        </w:rPr>
      </w:pPr>
      <w:r w:rsidRPr="00E45362">
        <w:rPr>
          <w:sz w:val="24"/>
          <w:szCs w:val="24"/>
          <w:lang w:val="nb-NO"/>
        </w:rPr>
        <w:t xml:space="preserve">De andre hovedpolitiske områdene for regional- og </w:t>
      </w:r>
      <w:r w:rsidR="001B4BF0" w:rsidRPr="00E45362">
        <w:rPr>
          <w:sz w:val="24"/>
          <w:szCs w:val="24"/>
          <w:lang w:val="nb-NO"/>
        </w:rPr>
        <w:t>distrikts</w:t>
      </w:r>
      <w:r w:rsidRPr="00E45362">
        <w:rPr>
          <w:sz w:val="24"/>
          <w:szCs w:val="24"/>
          <w:lang w:val="nb-NO"/>
        </w:rPr>
        <w:t>politikken er knyttet til ferdighetssystemet, og nasjonale forsknings- og innovasjonspolitikk. Som beskrevet tidligere i kapitlet, er det problemer med horisontal og vertikal koordinering i ferdighetssystemet, som begrenser mulighetene for en mer integrert stedbasert tilnærming. Det er behov for å bedre formulere hvordan landets nasjonale utdannings- og kompetansepolitikk kan bedre bidra til regionale utviklingsresultater. Dette er viktig på grunn av landets geografiske mangfold, og antall små og fragmenterte arbeidsmarked</w:t>
      </w:r>
      <w:r w:rsidR="00565163" w:rsidRPr="00E45362">
        <w:rPr>
          <w:sz w:val="24"/>
          <w:szCs w:val="24"/>
          <w:lang w:val="nb-NO"/>
        </w:rPr>
        <w:t>er i landlige områder. Regional</w:t>
      </w:r>
      <w:r w:rsidRPr="00E45362">
        <w:rPr>
          <w:sz w:val="24"/>
          <w:szCs w:val="24"/>
          <w:lang w:val="nb-NO"/>
        </w:rPr>
        <w:t xml:space="preserve">planlegging og koordinering kan spille en viktig rolle for å legge til rette for bedre arbeidsmarkedsmatching og kompetanseutvikling, for eksempel kompetanseplattformer i Sverige. Med hensyn til innovasjon og forskning, gir Kommunal- og moderniseringsdepartementet noen småskala programmer. Det må imidlertid være sterkere sammenhenger dannet mellom nasjonal innovasjon og høyere utdanningspolitikk og regjeringens regionale utviklingsagenda. </w:t>
      </w:r>
    </w:p>
    <w:p w:rsidR="002D44AF" w:rsidRPr="00E45362" w:rsidRDefault="002D44AF" w:rsidP="00E45362">
      <w:pPr>
        <w:shd w:val="clear" w:color="auto" w:fill="FFFFFF"/>
        <w:ind w:left="567"/>
        <w:rPr>
          <w:sz w:val="24"/>
          <w:szCs w:val="24"/>
          <w:lang w:val="nb-NO"/>
        </w:rPr>
      </w:pPr>
    </w:p>
    <w:p w:rsidR="007D5358" w:rsidRPr="00E45362" w:rsidRDefault="007D5358" w:rsidP="00E45362">
      <w:pPr>
        <w:shd w:val="clear" w:color="auto" w:fill="FFFFFF"/>
        <w:ind w:left="567" w:right="-1" w:firstLine="284"/>
        <w:jc w:val="both"/>
        <w:rPr>
          <w:sz w:val="24"/>
          <w:szCs w:val="24"/>
          <w:lang w:val="nb-NO"/>
        </w:rPr>
      </w:pPr>
      <w:r w:rsidRPr="00E45362">
        <w:rPr>
          <w:sz w:val="24"/>
          <w:szCs w:val="24"/>
          <w:lang w:val="nb-NO"/>
        </w:rPr>
        <w:t>Å takle disse problemene med horisontal og vertikal koordinering vil kreve noen systemiske endringer i roller, ansvar og forhold mellom de tre regjen</w:t>
      </w:r>
      <w:r w:rsidR="00B75490" w:rsidRPr="00E45362">
        <w:rPr>
          <w:sz w:val="24"/>
          <w:szCs w:val="24"/>
          <w:lang w:val="nb-NO"/>
        </w:rPr>
        <w:t>gs</w:t>
      </w:r>
      <w:r w:rsidRPr="00E45362">
        <w:rPr>
          <w:sz w:val="24"/>
          <w:szCs w:val="24"/>
          <w:lang w:val="nb-NO"/>
        </w:rPr>
        <w:t>nivåene. Hvitboken om regionale og kommunale reformer stiller retninger for å gi kommunene og regionene mer makt og selvstyre til å gjennomføre regional utvikling og forbedre koordinering av nasjonal</w:t>
      </w:r>
      <w:r w:rsidR="001B4BF0" w:rsidRPr="00E45362">
        <w:rPr>
          <w:sz w:val="24"/>
          <w:szCs w:val="24"/>
          <w:lang w:val="nb-NO"/>
        </w:rPr>
        <w:t>-</w:t>
      </w:r>
      <w:r w:rsidRPr="00E45362">
        <w:rPr>
          <w:sz w:val="24"/>
          <w:szCs w:val="24"/>
          <w:lang w:val="nb-NO"/>
        </w:rPr>
        <w:t xml:space="preserve"> og regionalpolitikk. Denne reformen er utformet for å oppmuntre etablering av et mindre antall kommuner og regioner (kommuner på frivillig basis), og det hevdes at økt skala vil resultere i mer makt og selvstyre. Det foreslås at dette også vil bli fulgt av et skifte fra </w:t>
      </w:r>
      <w:r w:rsidR="00B75490" w:rsidRPr="00E45362">
        <w:rPr>
          <w:sz w:val="24"/>
          <w:szCs w:val="24"/>
          <w:lang w:val="nb-NO"/>
        </w:rPr>
        <w:t>spesielle</w:t>
      </w:r>
      <w:r w:rsidRPr="00E45362">
        <w:rPr>
          <w:sz w:val="24"/>
          <w:szCs w:val="24"/>
          <w:lang w:val="nb-NO"/>
        </w:rPr>
        <w:t xml:space="preserve"> til </w:t>
      </w:r>
      <w:r w:rsidR="00B75490" w:rsidRPr="00E45362">
        <w:rPr>
          <w:sz w:val="24"/>
          <w:szCs w:val="24"/>
          <w:lang w:val="nb-NO"/>
        </w:rPr>
        <w:t>felles</w:t>
      </w:r>
      <w:r w:rsidRPr="00E45362">
        <w:rPr>
          <w:sz w:val="24"/>
          <w:szCs w:val="24"/>
          <w:lang w:val="nb-NO"/>
        </w:rPr>
        <w:t xml:space="preserve">tilskudd, og økning av omfanget og kapasiteten til kommunene gjennom </w:t>
      </w:r>
      <w:r w:rsidR="00E57644" w:rsidRPr="00E45362">
        <w:rPr>
          <w:sz w:val="24"/>
          <w:szCs w:val="24"/>
          <w:lang w:val="nb-NO"/>
        </w:rPr>
        <w:t>sammenslåing</w:t>
      </w:r>
      <w:r w:rsidRPr="00E45362">
        <w:rPr>
          <w:sz w:val="24"/>
          <w:szCs w:val="24"/>
          <w:lang w:val="nb-NO"/>
        </w:rPr>
        <w:t xml:space="preserve"> gir </w:t>
      </w:r>
      <w:r w:rsidR="00E57644" w:rsidRPr="00E45362">
        <w:rPr>
          <w:sz w:val="24"/>
          <w:szCs w:val="24"/>
          <w:lang w:val="nb-NO"/>
        </w:rPr>
        <w:t xml:space="preserve">en </w:t>
      </w:r>
      <w:r w:rsidRPr="00E45362">
        <w:rPr>
          <w:sz w:val="24"/>
          <w:szCs w:val="24"/>
          <w:lang w:val="nb-NO"/>
        </w:rPr>
        <w:t>mulighet til å gjøre dette (OECD, 2016a). Det er også en retning for å justere de regi</w:t>
      </w:r>
      <w:r w:rsidR="00E57644" w:rsidRPr="00E45362">
        <w:rPr>
          <w:sz w:val="24"/>
          <w:szCs w:val="24"/>
          <w:lang w:val="nb-NO"/>
        </w:rPr>
        <w:t>onale administrasjonsgrensene av</w:t>
      </w:r>
      <w:r w:rsidRPr="00E45362">
        <w:rPr>
          <w:sz w:val="24"/>
          <w:szCs w:val="24"/>
          <w:lang w:val="nb-NO"/>
        </w:rPr>
        <w:t xml:space="preserve"> de nasjonale departementene, og for </w:t>
      </w:r>
      <w:r w:rsidR="00E57644" w:rsidRPr="00E45362">
        <w:rPr>
          <w:sz w:val="24"/>
          <w:szCs w:val="24"/>
          <w:lang w:val="nb-NO"/>
        </w:rPr>
        <w:t>Kommunal</w:t>
      </w:r>
      <w:r w:rsidRPr="00E45362">
        <w:rPr>
          <w:sz w:val="24"/>
          <w:szCs w:val="24"/>
          <w:lang w:val="nb-NO"/>
        </w:rPr>
        <w:t>- og moderniseringsdepartementet å spille en sterkere rolle for å forbedre vertikal koordinering, og bedre engasjere nasjonale departementer i regionalplanlegging og beslutningstaking.</w:t>
      </w:r>
    </w:p>
    <w:p w:rsidR="00AB7A58" w:rsidRPr="00E45362" w:rsidRDefault="00AB7A58" w:rsidP="00E45362">
      <w:pPr>
        <w:shd w:val="clear" w:color="auto" w:fill="FFFFFF"/>
        <w:ind w:left="567" w:right="-1"/>
        <w:rPr>
          <w:sz w:val="24"/>
          <w:szCs w:val="24"/>
          <w:lang w:val="nb-NO"/>
        </w:rPr>
      </w:pPr>
    </w:p>
    <w:p w:rsidR="00F97EB5" w:rsidRPr="00E45362" w:rsidRDefault="00F97EB5" w:rsidP="00E45362">
      <w:pPr>
        <w:shd w:val="clear" w:color="auto" w:fill="FFFFFF"/>
        <w:ind w:left="567" w:right="-1"/>
        <w:rPr>
          <w:i/>
          <w:sz w:val="26"/>
          <w:szCs w:val="26"/>
          <w:lang w:val="nb-NO"/>
        </w:rPr>
      </w:pPr>
      <w:r w:rsidRPr="00E45362">
        <w:rPr>
          <w:i/>
          <w:sz w:val="26"/>
          <w:szCs w:val="26"/>
          <w:lang w:val="nb-NO"/>
        </w:rPr>
        <w:t>Å nå målene for nordområdets politikk er avhengig av nært samarbeid med de nordlige fylkene</w:t>
      </w:r>
    </w:p>
    <w:p w:rsidR="00AB7A58" w:rsidRPr="00F97EB5" w:rsidRDefault="00AB7A58" w:rsidP="00E45362">
      <w:pPr>
        <w:shd w:val="clear" w:color="auto" w:fill="FFFFFF"/>
        <w:ind w:left="567" w:right="-1"/>
        <w:rPr>
          <w:sz w:val="22"/>
          <w:szCs w:val="22"/>
          <w:lang w:val="nb-NO"/>
        </w:rPr>
      </w:pPr>
    </w:p>
    <w:p w:rsidR="00237E00" w:rsidRPr="00E45362" w:rsidRDefault="00237E00" w:rsidP="00E45362">
      <w:pPr>
        <w:shd w:val="clear" w:color="auto" w:fill="FFFFFF"/>
        <w:ind w:left="567" w:right="-1" w:firstLine="284"/>
        <w:jc w:val="both"/>
        <w:rPr>
          <w:sz w:val="24"/>
          <w:szCs w:val="24"/>
          <w:lang w:val="nb-NO"/>
        </w:rPr>
      </w:pPr>
      <w:r w:rsidRPr="00E45362">
        <w:rPr>
          <w:sz w:val="24"/>
          <w:szCs w:val="24"/>
          <w:lang w:val="nb-NO"/>
        </w:rPr>
        <w:t xml:space="preserve">Utenriksdepartementet leder yting av politikker knyttet til </w:t>
      </w:r>
      <w:r w:rsidR="00A20A76" w:rsidRPr="00E45362">
        <w:rPr>
          <w:sz w:val="24"/>
          <w:szCs w:val="24"/>
          <w:lang w:val="nb-NO"/>
        </w:rPr>
        <w:t>nordlige og arktiske områder</w:t>
      </w:r>
      <w:r w:rsidRPr="00E45362">
        <w:rPr>
          <w:sz w:val="24"/>
          <w:szCs w:val="24"/>
          <w:lang w:val="nb-NO"/>
        </w:rPr>
        <w:t>. Dette ledelsen gjenspeiler den geopolitiske betydningen av Nord-Norge og Arktis til fylkets fremtidige utvikling og sikkerhet. Nordområdepolitikken har et mål på å fremme økonomisk utvikling i Nord-Norge gjennom investeringer i forskning, forretningsutvikling, infrastruktur og beredskap (Norges regjering, 2015). Regjeringens arktiske politikk ble utgitt i 2014 og omfatter følgende fire prioriterte områder: internasjonalt samarbeid, utvikling av en kunnskapsbasert næringsliv, kunnskapsutvikling, infrastruktur og beredskap og miljøvern. Denne politikken beskriver en rekke tiltak som vil påvirke de tre nordlige fylkene, for eksempel å styrke langsiktig industriorientert forskning, markedsføring for reiselivsnæringen, videreinvestering i transportnettverket og en ny tilskuddssystem, Arktis 2030, for prosjekter som stemmer overens med de fire prioriteringene.</w:t>
      </w:r>
    </w:p>
    <w:p w:rsidR="00237E00" w:rsidRPr="00E45362" w:rsidRDefault="00237E00" w:rsidP="00E45362">
      <w:pPr>
        <w:shd w:val="clear" w:color="auto" w:fill="FFFFFF"/>
        <w:ind w:left="567" w:right="-1"/>
        <w:jc w:val="both"/>
        <w:rPr>
          <w:sz w:val="24"/>
          <w:szCs w:val="24"/>
          <w:lang w:val="nb-NO"/>
        </w:rPr>
      </w:pPr>
    </w:p>
    <w:p w:rsidR="00AB7A58" w:rsidRPr="00E45362" w:rsidRDefault="00237E00" w:rsidP="00E45362">
      <w:pPr>
        <w:shd w:val="clear" w:color="auto" w:fill="FFFFFF"/>
        <w:ind w:left="567" w:right="-1" w:firstLine="284"/>
        <w:jc w:val="both"/>
        <w:rPr>
          <w:sz w:val="24"/>
          <w:szCs w:val="24"/>
          <w:lang w:val="nb-NO"/>
        </w:rPr>
      </w:pPr>
      <w:r w:rsidRPr="00E45362">
        <w:rPr>
          <w:sz w:val="24"/>
          <w:szCs w:val="24"/>
          <w:lang w:val="nb-NO"/>
        </w:rPr>
        <w:t xml:space="preserve">Samordningsutfordringene </w:t>
      </w:r>
      <w:r w:rsidR="003A291F" w:rsidRPr="00E45362">
        <w:rPr>
          <w:sz w:val="24"/>
          <w:szCs w:val="24"/>
          <w:lang w:val="nb-NO"/>
        </w:rPr>
        <w:t>som gjelder</w:t>
      </w:r>
      <w:r w:rsidRPr="00E45362">
        <w:rPr>
          <w:sz w:val="24"/>
          <w:szCs w:val="24"/>
          <w:lang w:val="nb-NO"/>
        </w:rPr>
        <w:t xml:space="preserve"> nordområdepolitikk har tre nivåer. Den første er å sikre at politikker og investeringer er i samsvar med den nasjonale regionale utviklingspolitikken, og regionale planer og prioriteringer utviklet av fylkene. Den andre er mobiliser</w:t>
      </w:r>
      <w:r w:rsidR="003A291F" w:rsidRPr="00E45362">
        <w:rPr>
          <w:sz w:val="24"/>
          <w:szCs w:val="24"/>
          <w:lang w:val="nb-NO"/>
        </w:rPr>
        <w:t>ing</w:t>
      </w:r>
      <w:r w:rsidRPr="00E45362">
        <w:rPr>
          <w:sz w:val="24"/>
          <w:szCs w:val="24"/>
          <w:lang w:val="nb-NO"/>
        </w:rPr>
        <w:t xml:space="preserve"> av andre nasjonale departementer for å tilpasse nasjonale sektorpolitikker for å nå målene i </w:t>
      </w:r>
      <w:r w:rsidR="003A291F" w:rsidRPr="00E45362">
        <w:rPr>
          <w:sz w:val="24"/>
          <w:szCs w:val="24"/>
          <w:lang w:val="nb-NO"/>
        </w:rPr>
        <w:t>nordområde</w:t>
      </w:r>
      <w:r w:rsidRPr="00E45362">
        <w:rPr>
          <w:sz w:val="24"/>
          <w:szCs w:val="24"/>
          <w:lang w:val="nb-NO"/>
        </w:rPr>
        <w:t xml:space="preserve">politikk. Den tredje dimensjonen er å styrke samordningen og formalisere innspill fra de tre nordlige fylkene til utformingen og </w:t>
      </w:r>
      <w:r w:rsidR="00565163" w:rsidRPr="00E45362">
        <w:rPr>
          <w:sz w:val="24"/>
          <w:szCs w:val="24"/>
          <w:lang w:val="nb-NO"/>
        </w:rPr>
        <w:t>yting</w:t>
      </w:r>
      <w:r w:rsidRPr="00E45362">
        <w:rPr>
          <w:sz w:val="24"/>
          <w:szCs w:val="24"/>
          <w:lang w:val="nb-NO"/>
        </w:rPr>
        <w:t xml:space="preserve"> av denne p</w:t>
      </w:r>
      <w:r w:rsidR="003A291F" w:rsidRPr="00E45362">
        <w:rPr>
          <w:sz w:val="24"/>
          <w:szCs w:val="24"/>
          <w:lang w:val="nb-NO"/>
        </w:rPr>
        <w:t>olitikken. For å bidra til den</w:t>
      </w:r>
      <w:r w:rsidRPr="00E45362">
        <w:rPr>
          <w:sz w:val="24"/>
          <w:szCs w:val="24"/>
          <w:lang w:val="nb-NO"/>
        </w:rPr>
        <w:t xml:space="preserve"> tredje utfordringen, </w:t>
      </w:r>
      <w:r w:rsidR="003A291F" w:rsidRPr="00E45362">
        <w:rPr>
          <w:sz w:val="24"/>
          <w:szCs w:val="24"/>
          <w:lang w:val="nb-NO"/>
        </w:rPr>
        <w:t xml:space="preserve">i september 2016 </w:t>
      </w:r>
      <w:r w:rsidRPr="00E45362">
        <w:rPr>
          <w:sz w:val="24"/>
          <w:szCs w:val="24"/>
          <w:lang w:val="nb-NO"/>
        </w:rPr>
        <w:t>etablerte nasjonal</w:t>
      </w:r>
      <w:r w:rsidR="003A291F" w:rsidRPr="00E45362">
        <w:rPr>
          <w:sz w:val="24"/>
          <w:szCs w:val="24"/>
          <w:lang w:val="nb-NO"/>
        </w:rPr>
        <w:t xml:space="preserve"> </w:t>
      </w:r>
      <w:r w:rsidRPr="00E45362">
        <w:rPr>
          <w:sz w:val="24"/>
          <w:szCs w:val="24"/>
          <w:lang w:val="nb-NO"/>
        </w:rPr>
        <w:t>regeringen et politisk forum for dialog med Nordland, Troms og Finnmark fylker og Sametinget. Hovedformålet med forumet er å forbedre dialogen og samordningen mellom nasjonale og regionale myndigheter. Det er en felles forståelse mellom nasjonalt og regionalt nivå om viktigheten av å styrke og integrere den regionale dimensjonen i regjeringens nord</w:t>
      </w:r>
      <w:r w:rsidR="003A291F" w:rsidRPr="00E45362">
        <w:rPr>
          <w:sz w:val="24"/>
          <w:szCs w:val="24"/>
          <w:lang w:val="nb-NO"/>
        </w:rPr>
        <w:t>område</w:t>
      </w:r>
      <w:r w:rsidRPr="00E45362">
        <w:rPr>
          <w:sz w:val="24"/>
          <w:szCs w:val="24"/>
          <w:lang w:val="nb-NO"/>
        </w:rPr>
        <w:t>politikk. I løpet av de neste seks månedene vil en ny strategi for regjeringens nordområdepolitikk bli utviklet i nært samarbeid med disse interessentene.</w:t>
      </w:r>
    </w:p>
    <w:p w:rsidR="00AB7A58" w:rsidRPr="00E45362" w:rsidRDefault="00AB7A58" w:rsidP="008E4638">
      <w:pPr>
        <w:shd w:val="clear" w:color="auto" w:fill="FFFFFF"/>
        <w:ind w:firstLine="384"/>
        <w:rPr>
          <w:sz w:val="24"/>
          <w:szCs w:val="24"/>
          <w:lang w:val="nb-NO"/>
        </w:rPr>
        <w:sectPr w:rsidR="00AB7A58" w:rsidRPr="00E45362" w:rsidSect="008E4638">
          <w:pgSz w:w="11909" w:h="16834"/>
          <w:pgMar w:top="1440" w:right="994" w:bottom="720" w:left="993" w:header="720" w:footer="720" w:gutter="0"/>
          <w:cols w:space="60"/>
          <w:noEndnote/>
        </w:sectPr>
      </w:pPr>
    </w:p>
    <w:p w:rsidR="00E45362" w:rsidRDefault="00E45362" w:rsidP="00AB7A58">
      <w:pPr>
        <w:shd w:val="clear" w:color="auto" w:fill="FFFFFF"/>
        <w:jc w:val="center"/>
        <w:rPr>
          <w:b/>
          <w:sz w:val="28"/>
          <w:szCs w:val="28"/>
          <w:lang w:val="nb-NO"/>
        </w:rPr>
      </w:pPr>
    </w:p>
    <w:p w:rsidR="00E45362" w:rsidRDefault="00E45362" w:rsidP="00AB7A58">
      <w:pPr>
        <w:shd w:val="clear" w:color="auto" w:fill="FFFFFF"/>
        <w:jc w:val="center"/>
        <w:rPr>
          <w:b/>
          <w:sz w:val="28"/>
          <w:szCs w:val="28"/>
          <w:lang w:val="nb-NO"/>
        </w:rPr>
      </w:pPr>
    </w:p>
    <w:p w:rsidR="00E45362" w:rsidRDefault="00E45362" w:rsidP="00AB7A58">
      <w:pPr>
        <w:shd w:val="clear" w:color="auto" w:fill="FFFFFF"/>
        <w:jc w:val="center"/>
        <w:rPr>
          <w:b/>
          <w:sz w:val="28"/>
          <w:szCs w:val="28"/>
          <w:lang w:val="nb-NO"/>
        </w:rPr>
      </w:pPr>
    </w:p>
    <w:p w:rsidR="002D44AF" w:rsidRPr="00E45362" w:rsidRDefault="00EA78E4" w:rsidP="00AB7A58">
      <w:pPr>
        <w:shd w:val="clear" w:color="auto" w:fill="FFFFFF"/>
        <w:jc w:val="center"/>
        <w:rPr>
          <w:b/>
          <w:sz w:val="28"/>
          <w:szCs w:val="28"/>
          <w:lang w:val="nb-NO"/>
        </w:rPr>
      </w:pPr>
      <w:r w:rsidRPr="00E45362">
        <w:rPr>
          <w:b/>
          <w:sz w:val="28"/>
          <w:szCs w:val="28"/>
          <w:lang w:val="nb-NO"/>
        </w:rPr>
        <w:t>Bibliografi</w:t>
      </w:r>
    </w:p>
    <w:p w:rsidR="00AB7A58" w:rsidRPr="00565163" w:rsidRDefault="00AB7A58" w:rsidP="00AB7A58">
      <w:pPr>
        <w:shd w:val="clear" w:color="auto" w:fill="FFFFFF"/>
        <w:jc w:val="center"/>
        <w:rPr>
          <w:b/>
          <w:sz w:val="22"/>
          <w:szCs w:val="22"/>
          <w:lang w:val="nb-NO"/>
        </w:rPr>
      </w:pPr>
    </w:p>
    <w:p w:rsidR="00AB7A58" w:rsidRPr="00565163" w:rsidRDefault="00AB7A58" w:rsidP="00AB7A58">
      <w:pPr>
        <w:shd w:val="clear" w:color="auto" w:fill="FFFFFF"/>
        <w:jc w:val="center"/>
        <w:rPr>
          <w:b/>
          <w:sz w:val="22"/>
          <w:szCs w:val="22"/>
          <w:lang w:val="nb-NO"/>
        </w:rPr>
      </w:pPr>
    </w:p>
    <w:p w:rsidR="002D44AF" w:rsidRPr="00E45362" w:rsidRDefault="00022402" w:rsidP="00E45362">
      <w:pPr>
        <w:shd w:val="clear" w:color="auto" w:fill="FFFFFF"/>
        <w:ind w:left="851" w:hanging="284"/>
        <w:rPr>
          <w:sz w:val="24"/>
          <w:szCs w:val="24"/>
          <w:lang w:val="nb-NO"/>
        </w:rPr>
      </w:pPr>
      <w:r w:rsidRPr="00E45362">
        <w:rPr>
          <w:sz w:val="24"/>
          <w:szCs w:val="24"/>
          <w:lang w:val="nb-NO"/>
        </w:rPr>
        <w:t>Kommunal- og moderniseringsdepartementet</w:t>
      </w:r>
      <w:r w:rsidR="007B6B60" w:rsidRPr="00E45362">
        <w:rPr>
          <w:sz w:val="24"/>
          <w:szCs w:val="24"/>
          <w:lang w:val="nb-NO"/>
        </w:rPr>
        <w:t xml:space="preserve">, </w:t>
      </w:r>
      <w:r w:rsidRPr="00E45362">
        <w:rPr>
          <w:sz w:val="24"/>
          <w:szCs w:val="24"/>
          <w:lang w:val="nb-NO"/>
        </w:rPr>
        <w:t>ikke publisert</w:t>
      </w:r>
      <w:r w:rsidR="007B6B60" w:rsidRPr="00E45362">
        <w:rPr>
          <w:sz w:val="24"/>
          <w:szCs w:val="24"/>
          <w:lang w:val="nb-NO"/>
        </w:rPr>
        <w:t>.</w:t>
      </w:r>
    </w:p>
    <w:p w:rsidR="00AB7A58" w:rsidRPr="00E45362" w:rsidRDefault="00AB7A58" w:rsidP="00E45362">
      <w:pPr>
        <w:shd w:val="clear" w:color="auto" w:fill="FFFFFF"/>
        <w:ind w:left="851" w:hanging="284"/>
        <w:rPr>
          <w:sz w:val="24"/>
          <w:szCs w:val="24"/>
          <w:lang w:val="nb-NO"/>
        </w:rPr>
      </w:pPr>
    </w:p>
    <w:p w:rsidR="002D44AF" w:rsidRPr="00E45362" w:rsidRDefault="007B6B60" w:rsidP="00E45362">
      <w:pPr>
        <w:shd w:val="clear" w:color="auto" w:fill="FFFFFF"/>
        <w:ind w:left="851" w:hanging="284"/>
        <w:rPr>
          <w:i/>
          <w:iCs/>
          <w:sz w:val="24"/>
          <w:szCs w:val="24"/>
          <w:lang w:val="nb-NO"/>
        </w:rPr>
      </w:pPr>
      <w:r w:rsidRPr="00E45362">
        <w:rPr>
          <w:sz w:val="24"/>
          <w:szCs w:val="24"/>
          <w:lang w:val="nb-NO"/>
        </w:rPr>
        <w:t>Fin</w:t>
      </w:r>
      <w:r w:rsidR="00AB7A58" w:rsidRPr="00E45362">
        <w:rPr>
          <w:sz w:val="24"/>
          <w:szCs w:val="24"/>
          <w:lang w:val="nb-NO"/>
        </w:rPr>
        <w:t>nm</w:t>
      </w:r>
      <w:r w:rsidRPr="00E45362">
        <w:rPr>
          <w:sz w:val="24"/>
          <w:szCs w:val="24"/>
          <w:lang w:val="nb-NO"/>
        </w:rPr>
        <w:t xml:space="preserve">ark </w:t>
      </w:r>
      <w:r w:rsidR="00022402" w:rsidRPr="00E45362">
        <w:rPr>
          <w:sz w:val="24"/>
          <w:szCs w:val="24"/>
          <w:lang w:val="nb-NO"/>
        </w:rPr>
        <w:t>fylke</w:t>
      </w:r>
      <w:r w:rsidRPr="00E45362">
        <w:rPr>
          <w:sz w:val="24"/>
          <w:szCs w:val="24"/>
          <w:lang w:val="nb-NO"/>
        </w:rPr>
        <w:t xml:space="preserve"> (2014). </w:t>
      </w:r>
      <w:r w:rsidRPr="00E45362">
        <w:rPr>
          <w:i/>
          <w:iCs/>
          <w:sz w:val="24"/>
          <w:szCs w:val="24"/>
          <w:lang w:val="nb-NO"/>
        </w:rPr>
        <w:t xml:space="preserve">Fremtidens </w:t>
      </w:r>
      <w:r w:rsidR="00AB7A58" w:rsidRPr="00E45362">
        <w:rPr>
          <w:i/>
          <w:iCs/>
          <w:sz w:val="24"/>
          <w:szCs w:val="24"/>
          <w:lang w:val="nb-NO"/>
        </w:rPr>
        <w:t>F</w:t>
      </w:r>
      <w:r w:rsidRPr="00E45362">
        <w:rPr>
          <w:i/>
          <w:iCs/>
          <w:sz w:val="24"/>
          <w:szCs w:val="24"/>
          <w:lang w:val="nb-NO"/>
        </w:rPr>
        <w:t>innmark - RUP 2014-2023.</w:t>
      </w:r>
    </w:p>
    <w:p w:rsidR="00AB7A58" w:rsidRPr="00E45362" w:rsidRDefault="00AB7A58" w:rsidP="00E45362">
      <w:pPr>
        <w:shd w:val="clear" w:color="auto" w:fill="FFFFFF"/>
        <w:ind w:left="851" w:hanging="284"/>
        <w:rPr>
          <w:sz w:val="24"/>
          <w:szCs w:val="24"/>
          <w:lang w:val="nb-NO"/>
        </w:rPr>
      </w:pPr>
    </w:p>
    <w:p w:rsidR="002D44AF" w:rsidRPr="00E45362" w:rsidRDefault="007B6B60" w:rsidP="00E45362">
      <w:pPr>
        <w:shd w:val="clear" w:color="auto" w:fill="FFFFFF"/>
        <w:ind w:left="851" w:hanging="284"/>
        <w:rPr>
          <w:i/>
          <w:iCs/>
          <w:spacing w:val="-1"/>
          <w:sz w:val="24"/>
          <w:szCs w:val="24"/>
          <w:lang w:val="nb-NO"/>
        </w:rPr>
      </w:pPr>
      <w:r w:rsidRPr="00E45362">
        <w:rPr>
          <w:spacing w:val="-1"/>
          <w:sz w:val="24"/>
          <w:szCs w:val="24"/>
          <w:lang w:val="nb-NO"/>
        </w:rPr>
        <w:t xml:space="preserve">Finnmark </w:t>
      </w:r>
      <w:r w:rsidR="00022402" w:rsidRPr="00E45362">
        <w:rPr>
          <w:spacing w:val="-1"/>
          <w:sz w:val="24"/>
          <w:szCs w:val="24"/>
          <w:lang w:val="nb-NO"/>
        </w:rPr>
        <w:t>fylke</w:t>
      </w:r>
      <w:r w:rsidRPr="00E45362">
        <w:rPr>
          <w:spacing w:val="-1"/>
          <w:sz w:val="24"/>
          <w:szCs w:val="24"/>
          <w:lang w:val="nb-NO"/>
        </w:rPr>
        <w:t xml:space="preserve"> (2006), </w:t>
      </w:r>
      <w:r w:rsidR="00AB7A58" w:rsidRPr="00E45362">
        <w:rPr>
          <w:i/>
          <w:iCs/>
          <w:spacing w:val="-1"/>
          <w:sz w:val="24"/>
          <w:szCs w:val="24"/>
          <w:lang w:val="nb-NO"/>
        </w:rPr>
        <w:t>Fy</w:t>
      </w:r>
      <w:r w:rsidRPr="00E45362">
        <w:rPr>
          <w:i/>
          <w:iCs/>
          <w:spacing w:val="-1"/>
          <w:sz w:val="24"/>
          <w:szCs w:val="24"/>
          <w:lang w:val="nb-NO"/>
        </w:rPr>
        <w:t>lkesplan for Finnmark 2006-2009.</w:t>
      </w:r>
    </w:p>
    <w:p w:rsidR="00AB7A58" w:rsidRPr="00E45362" w:rsidRDefault="00AB7A58" w:rsidP="00E45362">
      <w:pPr>
        <w:shd w:val="clear" w:color="auto" w:fill="FFFFFF"/>
        <w:ind w:left="851" w:hanging="284"/>
        <w:rPr>
          <w:sz w:val="24"/>
          <w:szCs w:val="24"/>
          <w:lang w:val="nb-NO"/>
        </w:rPr>
      </w:pPr>
    </w:p>
    <w:p w:rsidR="002D44AF" w:rsidRPr="00E45362" w:rsidRDefault="00022402" w:rsidP="00E45362">
      <w:pPr>
        <w:shd w:val="clear" w:color="auto" w:fill="FFFFFF"/>
        <w:ind w:left="851" w:hanging="284"/>
        <w:rPr>
          <w:sz w:val="24"/>
          <w:szCs w:val="24"/>
          <w:lang w:val="nb-NO"/>
        </w:rPr>
      </w:pPr>
      <w:r w:rsidRPr="00E45362">
        <w:rPr>
          <w:spacing w:val="-4"/>
          <w:sz w:val="24"/>
          <w:szCs w:val="24"/>
          <w:lang w:val="nb-NO"/>
        </w:rPr>
        <w:t>Norges regjering</w:t>
      </w:r>
      <w:r w:rsidR="007B6B60" w:rsidRPr="00E45362">
        <w:rPr>
          <w:spacing w:val="-4"/>
          <w:sz w:val="24"/>
          <w:szCs w:val="24"/>
          <w:lang w:val="nb-NO"/>
        </w:rPr>
        <w:t xml:space="preserve"> (2016a), </w:t>
      </w:r>
      <w:r w:rsidRPr="00E45362">
        <w:rPr>
          <w:i/>
          <w:iCs/>
          <w:spacing w:val="-4"/>
          <w:sz w:val="24"/>
          <w:szCs w:val="24"/>
          <w:lang w:val="nb-NO"/>
        </w:rPr>
        <w:t>Departementer</w:t>
      </w:r>
      <w:r w:rsidR="007B6B60" w:rsidRPr="00E45362">
        <w:rPr>
          <w:i/>
          <w:iCs/>
          <w:spacing w:val="-4"/>
          <w:sz w:val="24"/>
          <w:szCs w:val="24"/>
          <w:lang w:val="nb-NO"/>
        </w:rPr>
        <w:t xml:space="preserve">. </w:t>
      </w:r>
      <w:r w:rsidR="007B6B60" w:rsidRPr="00E45362">
        <w:rPr>
          <w:color w:val="0070C0"/>
          <w:spacing w:val="-4"/>
          <w:sz w:val="24"/>
          <w:szCs w:val="24"/>
          <w:u w:val="single"/>
          <w:lang w:val="nb-NO"/>
        </w:rPr>
        <w:t>ww</w:t>
      </w:r>
      <w:r w:rsidR="00AB7A58" w:rsidRPr="00E45362">
        <w:rPr>
          <w:color w:val="0070C0"/>
          <w:spacing w:val="-4"/>
          <w:sz w:val="24"/>
          <w:szCs w:val="24"/>
          <w:u w:val="single"/>
          <w:lang w:val="nb-NO"/>
        </w:rPr>
        <w:t>w. regjeringen.no/en/dep/id933</w:t>
      </w:r>
      <w:r w:rsidR="007B6B60" w:rsidRPr="00E45362">
        <w:rPr>
          <w:spacing w:val="-4"/>
          <w:sz w:val="24"/>
          <w:szCs w:val="24"/>
          <w:u w:val="single"/>
          <w:lang w:val="nb-NO"/>
        </w:rPr>
        <w:t>/</w:t>
      </w:r>
      <w:r w:rsidR="007B6B60" w:rsidRPr="00E45362">
        <w:rPr>
          <w:spacing w:val="-4"/>
          <w:sz w:val="24"/>
          <w:szCs w:val="24"/>
          <w:lang w:val="nb-NO"/>
        </w:rPr>
        <w:t xml:space="preserve"> (</w:t>
      </w:r>
      <w:r w:rsidRPr="00E45362">
        <w:rPr>
          <w:spacing w:val="-4"/>
          <w:sz w:val="24"/>
          <w:szCs w:val="24"/>
          <w:lang w:val="nb-NO"/>
        </w:rPr>
        <w:t>adgang</w:t>
      </w:r>
      <w:r w:rsidR="007B6B60" w:rsidRPr="00E45362">
        <w:rPr>
          <w:spacing w:val="-4"/>
          <w:sz w:val="24"/>
          <w:szCs w:val="24"/>
          <w:lang w:val="nb-NO"/>
        </w:rPr>
        <w:t xml:space="preserve"> </w:t>
      </w:r>
      <w:r w:rsidR="007B6B60" w:rsidRPr="00E45362">
        <w:rPr>
          <w:sz w:val="24"/>
          <w:szCs w:val="24"/>
          <w:lang w:val="nb-NO"/>
        </w:rPr>
        <w:t>10</w:t>
      </w:r>
      <w:r w:rsidRPr="00E45362">
        <w:rPr>
          <w:sz w:val="24"/>
          <w:szCs w:val="24"/>
          <w:lang w:val="nb-NO"/>
        </w:rPr>
        <w:t>.</w:t>
      </w:r>
      <w:r w:rsidR="007B6B60" w:rsidRPr="00E45362">
        <w:rPr>
          <w:sz w:val="24"/>
          <w:szCs w:val="24"/>
          <w:lang w:val="nb-NO"/>
        </w:rPr>
        <w:t xml:space="preserve"> </w:t>
      </w:r>
      <w:r w:rsidRPr="00E45362">
        <w:rPr>
          <w:sz w:val="24"/>
          <w:szCs w:val="24"/>
          <w:lang w:val="nb-NO"/>
        </w:rPr>
        <w:t>j</w:t>
      </w:r>
      <w:r w:rsidR="007B6B60" w:rsidRPr="00E45362">
        <w:rPr>
          <w:sz w:val="24"/>
          <w:szCs w:val="24"/>
          <w:lang w:val="nb-NO"/>
        </w:rPr>
        <w:t>anuar</w:t>
      </w:r>
      <w:r w:rsidR="00A50075" w:rsidRPr="00E45362">
        <w:rPr>
          <w:sz w:val="24"/>
          <w:szCs w:val="24"/>
          <w:lang w:val="nb-NO"/>
        </w:rPr>
        <w:t xml:space="preserve"> </w:t>
      </w:r>
      <w:r w:rsidR="007B6B60" w:rsidRPr="00E45362">
        <w:rPr>
          <w:sz w:val="24"/>
          <w:szCs w:val="24"/>
          <w:lang w:val="nb-NO"/>
        </w:rPr>
        <w:t>2017).</w:t>
      </w:r>
    </w:p>
    <w:p w:rsidR="00A50075" w:rsidRPr="00E45362" w:rsidRDefault="00A50075" w:rsidP="00E45362">
      <w:pPr>
        <w:shd w:val="clear" w:color="auto" w:fill="FFFFFF"/>
        <w:ind w:left="851" w:hanging="284"/>
        <w:rPr>
          <w:sz w:val="24"/>
          <w:szCs w:val="24"/>
          <w:lang w:val="nb-NO"/>
        </w:rPr>
      </w:pPr>
    </w:p>
    <w:p w:rsidR="002D44AF" w:rsidRPr="00E45362" w:rsidRDefault="00022402" w:rsidP="00E45362">
      <w:pPr>
        <w:shd w:val="clear" w:color="auto" w:fill="FFFFFF"/>
        <w:ind w:left="851" w:hanging="284"/>
        <w:rPr>
          <w:spacing w:val="-1"/>
          <w:sz w:val="24"/>
          <w:szCs w:val="24"/>
          <w:lang w:val="nb-NO"/>
        </w:rPr>
      </w:pPr>
      <w:r w:rsidRPr="00E45362">
        <w:rPr>
          <w:spacing w:val="-1"/>
          <w:sz w:val="24"/>
          <w:szCs w:val="24"/>
          <w:lang w:val="nb-NO"/>
        </w:rPr>
        <w:t>Norges regjering</w:t>
      </w:r>
      <w:r w:rsidR="007B6B60" w:rsidRPr="00E45362">
        <w:rPr>
          <w:spacing w:val="-1"/>
          <w:sz w:val="24"/>
          <w:szCs w:val="24"/>
          <w:lang w:val="nb-NO"/>
        </w:rPr>
        <w:t xml:space="preserve"> (20</w:t>
      </w:r>
      <w:r w:rsidR="00A50075" w:rsidRPr="00E45362">
        <w:rPr>
          <w:spacing w:val="-1"/>
          <w:sz w:val="24"/>
          <w:szCs w:val="24"/>
          <w:lang w:val="nb-NO"/>
        </w:rPr>
        <w:t>1</w:t>
      </w:r>
      <w:r w:rsidR="007B6B60" w:rsidRPr="00E45362">
        <w:rPr>
          <w:spacing w:val="-1"/>
          <w:sz w:val="24"/>
          <w:szCs w:val="24"/>
          <w:lang w:val="nb-NO"/>
        </w:rPr>
        <w:t xml:space="preserve">6b), </w:t>
      </w:r>
      <w:r w:rsidRPr="00E45362">
        <w:rPr>
          <w:spacing w:val="-1"/>
          <w:sz w:val="24"/>
          <w:szCs w:val="24"/>
          <w:lang w:val="nb-NO"/>
        </w:rPr>
        <w:t xml:space="preserve">Norges nordområdepolitikk </w:t>
      </w:r>
      <w:r w:rsidR="007B6B60" w:rsidRPr="00E45362">
        <w:rPr>
          <w:spacing w:val="-1"/>
          <w:sz w:val="24"/>
          <w:szCs w:val="24"/>
          <w:lang w:val="nb-NO"/>
        </w:rPr>
        <w:t xml:space="preserve">for 2014 </w:t>
      </w:r>
      <w:r w:rsidRPr="00E45362">
        <w:rPr>
          <w:spacing w:val="-1"/>
          <w:sz w:val="24"/>
          <w:szCs w:val="24"/>
          <w:lang w:val="nb-NO"/>
        </w:rPr>
        <w:t xml:space="preserve">og fremover </w:t>
      </w:r>
      <w:r w:rsidR="007B6B60" w:rsidRPr="00E45362">
        <w:rPr>
          <w:spacing w:val="-1"/>
          <w:sz w:val="24"/>
          <w:szCs w:val="24"/>
          <w:lang w:val="nb-NO"/>
        </w:rPr>
        <w:t xml:space="preserve">- </w:t>
      </w:r>
      <w:r w:rsidRPr="00E45362">
        <w:rPr>
          <w:spacing w:val="-1"/>
          <w:sz w:val="24"/>
          <w:szCs w:val="24"/>
          <w:lang w:val="nb-NO"/>
        </w:rPr>
        <w:t>sammendrag</w:t>
      </w:r>
      <w:r w:rsidR="007B6B60" w:rsidRPr="00E45362">
        <w:rPr>
          <w:spacing w:val="-1"/>
          <w:sz w:val="24"/>
          <w:szCs w:val="24"/>
          <w:lang w:val="nb-NO"/>
        </w:rPr>
        <w:t xml:space="preserve">, </w:t>
      </w:r>
      <w:hyperlink r:id="rId29" w:history="1">
        <w:r w:rsidR="00E45362" w:rsidRPr="007A3B82">
          <w:rPr>
            <w:rStyle w:val="Hyperkobling"/>
            <w:spacing w:val="-1"/>
            <w:sz w:val="24"/>
            <w:szCs w:val="24"/>
            <w:lang w:val="nb-NO"/>
          </w:rPr>
          <w:t>www.regjeringen.no/en/dokumenter/report summary/id2076191/</w:t>
        </w:r>
      </w:hyperlink>
      <w:r w:rsidR="00E45362">
        <w:rPr>
          <w:spacing w:val="-1"/>
          <w:sz w:val="24"/>
          <w:szCs w:val="24"/>
          <w:lang w:val="nb-NO"/>
        </w:rPr>
        <w:t xml:space="preserve"> </w:t>
      </w:r>
      <w:r w:rsidR="007B6B60" w:rsidRPr="00E45362">
        <w:rPr>
          <w:spacing w:val="-1"/>
          <w:sz w:val="24"/>
          <w:szCs w:val="24"/>
          <w:lang w:val="nb-NO"/>
        </w:rPr>
        <w:t xml:space="preserve"> (</w:t>
      </w:r>
      <w:r w:rsidRPr="00E45362">
        <w:rPr>
          <w:spacing w:val="-1"/>
          <w:sz w:val="24"/>
          <w:szCs w:val="24"/>
          <w:lang w:val="nb-NO"/>
        </w:rPr>
        <w:t>adgang</w:t>
      </w:r>
      <w:r w:rsidR="007B6B60" w:rsidRPr="00E45362">
        <w:rPr>
          <w:spacing w:val="-1"/>
          <w:sz w:val="24"/>
          <w:szCs w:val="24"/>
          <w:lang w:val="nb-NO"/>
        </w:rPr>
        <w:t xml:space="preserve"> 14</w:t>
      </w:r>
      <w:r w:rsidRPr="00E45362">
        <w:rPr>
          <w:spacing w:val="-1"/>
          <w:sz w:val="24"/>
          <w:szCs w:val="24"/>
          <w:lang w:val="nb-NO"/>
        </w:rPr>
        <w:t>.</w:t>
      </w:r>
      <w:r w:rsidR="007B6B60" w:rsidRPr="00E45362">
        <w:rPr>
          <w:spacing w:val="-1"/>
          <w:sz w:val="24"/>
          <w:szCs w:val="24"/>
          <w:lang w:val="nb-NO"/>
        </w:rPr>
        <w:t xml:space="preserve"> </w:t>
      </w:r>
      <w:r w:rsidRPr="00E45362">
        <w:rPr>
          <w:spacing w:val="-1"/>
          <w:sz w:val="24"/>
          <w:szCs w:val="24"/>
          <w:lang w:val="nb-NO"/>
        </w:rPr>
        <w:t>d</w:t>
      </w:r>
      <w:r w:rsidR="007B6B60" w:rsidRPr="00E45362">
        <w:rPr>
          <w:spacing w:val="-1"/>
          <w:sz w:val="24"/>
          <w:szCs w:val="24"/>
          <w:lang w:val="nb-NO"/>
        </w:rPr>
        <w:t>e</w:t>
      </w:r>
      <w:r w:rsidRPr="00E45362">
        <w:rPr>
          <w:spacing w:val="-1"/>
          <w:sz w:val="24"/>
          <w:szCs w:val="24"/>
          <w:lang w:val="nb-NO"/>
        </w:rPr>
        <w:t>s</w:t>
      </w:r>
      <w:r w:rsidR="007B6B60" w:rsidRPr="00E45362">
        <w:rPr>
          <w:spacing w:val="-1"/>
          <w:sz w:val="24"/>
          <w:szCs w:val="24"/>
          <w:lang w:val="nb-NO"/>
        </w:rPr>
        <w:t>ember 2016).</w:t>
      </w:r>
    </w:p>
    <w:p w:rsidR="00A50075" w:rsidRPr="00E45362" w:rsidRDefault="00A50075" w:rsidP="00E45362">
      <w:pPr>
        <w:shd w:val="clear" w:color="auto" w:fill="FFFFFF"/>
        <w:ind w:left="851" w:hanging="284"/>
        <w:rPr>
          <w:spacing w:val="-1"/>
          <w:sz w:val="24"/>
          <w:szCs w:val="24"/>
          <w:lang w:val="nb-NO"/>
        </w:rPr>
      </w:pPr>
    </w:p>
    <w:p w:rsidR="002D44AF" w:rsidRPr="00E45362" w:rsidRDefault="00022402" w:rsidP="00E45362">
      <w:pPr>
        <w:shd w:val="clear" w:color="auto" w:fill="FFFFFF"/>
        <w:ind w:left="851" w:hanging="284"/>
        <w:rPr>
          <w:spacing w:val="-1"/>
          <w:sz w:val="24"/>
          <w:szCs w:val="24"/>
          <w:lang w:val="nb-NO"/>
        </w:rPr>
      </w:pPr>
      <w:r w:rsidRPr="00E45362">
        <w:rPr>
          <w:spacing w:val="-1"/>
          <w:sz w:val="24"/>
          <w:szCs w:val="24"/>
          <w:lang w:val="nb-NO"/>
        </w:rPr>
        <w:t>Norges regjering</w:t>
      </w:r>
      <w:r w:rsidR="007B6B60" w:rsidRPr="00E45362">
        <w:rPr>
          <w:spacing w:val="-1"/>
          <w:sz w:val="24"/>
          <w:szCs w:val="24"/>
          <w:lang w:val="nb-NO"/>
        </w:rPr>
        <w:t xml:space="preserve"> (2015), </w:t>
      </w:r>
      <w:r w:rsidRPr="00E45362">
        <w:rPr>
          <w:spacing w:val="-1"/>
          <w:sz w:val="24"/>
          <w:szCs w:val="24"/>
          <w:lang w:val="nb-NO"/>
        </w:rPr>
        <w:t>Nordområdenes tiltak som skal styrkes i</w:t>
      </w:r>
      <w:r w:rsidR="007B6B60" w:rsidRPr="00E45362">
        <w:rPr>
          <w:spacing w:val="-1"/>
          <w:sz w:val="24"/>
          <w:szCs w:val="24"/>
          <w:lang w:val="nb-NO"/>
        </w:rPr>
        <w:t xml:space="preserve"> 2015, </w:t>
      </w:r>
      <w:hyperlink r:id="rId30" w:history="1">
        <w:r w:rsidR="00E45362" w:rsidRPr="007A3B82">
          <w:rPr>
            <w:rStyle w:val="Hyperkobling"/>
            <w:spacing w:val="-1"/>
            <w:sz w:val="24"/>
            <w:szCs w:val="24"/>
            <w:lang w:val="nb-NO"/>
          </w:rPr>
          <w:t>www.regjeringen/aktuelt/highnorth_efforts/id2005629/</w:t>
        </w:r>
      </w:hyperlink>
      <w:r w:rsidR="00E45362">
        <w:rPr>
          <w:spacing w:val="-1"/>
          <w:sz w:val="24"/>
          <w:szCs w:val="24"/>
          <w:lang w:val="nb-NO"/>
        </w:rPr>
        <w:t xml:space="preserve"> </w:t>
      </w:r>
      <w:r w:rsidRPr="00E45362">
        <w:rPr>
          <w:spacing w:val="-1"/>
          <w:sz w:val="24"/>
          <w:szCs w:val="24"/>
          <w:lang w:val="nb-NO"/>
        </w:rPr>
        <w:t>(adgang</w:t>
      </w:r>
      <w:r w:rsidR="007B6B60" w:rsidRPr="00E45362">
        <w:rPr>
          <w:spacing w:val="-1"/>
          <w:sz w:val="24"/>
          <w:szCs w:val="24"/>
          <w:lang w:val="nb-NO"/>
        </w:rPr>
        <w:t xml:space="preserve"> 14</w:t>
      </w:r>
      <w:r w:rsidRPr="00E45362">
        <w:rPr>
          <w:spacing w:val="-1"/>
          <w:sz w:val="24"/>
          <w:szCs w:val="24"/>
          <w:lang w:val="nb-NO"/>
        </w:rPr>
        <w:t>.</w:t>
      </w:r>
      <w:r w:rsidR="007B6B60" w:rsidRPr="00E45362">
        <w:rPr>
          <w:spacing w:val="-1"/>
          <w:sz w:val="24"/>
          <w:szCs w:val="24"/>
          <w:lang w:val="nb-NO"/>
        </w:rPr>
        <w:t xml:space="preserve"> </w:t>
      </w:r>
      <w:r w:rsidRPr="00E45362">
        <w:rPr>
          <w:spacing w:val="-1"/>
          <w:sz w:val="24"/>
          <w:szCs w:val="24"/>
          <w:lang w:val="nb-NO"/>
        </w:rPr>
        <w:t>d</w:t>
      </w:r>
      <w:r w:rsidR="007B6B60" w:rsidRPr="00E45362">
        <w:rPr>
          <w:spacing w:val="-1"/>
          <w:sz w:val="24"/>
          <w:szCs w:val="24"/>
          <w:lang w:val="nb-NO"/>
        </w:rPr>
        <w:t>e</w:t>
      </w:r>
      <w:r w:rsidRPr="00E45362">
        <w:rPr>
          <w:spacing w:val="-1"/>
          <w:sz w:val="24"/>
          <w:szCs w:val="24"/>
          <w:lang w:val="nb-NO"/>
        </w:rPr>
        <w:t>s</w:t>
      </w:r>
      <w:r w:rsidR="007B6B60" w:rsidRPr="00E45362">
        <w:rPr>
          <w:spacing w:val="-1"/>
          <w:sz w:val="24"/>
          <w:szCs w:val="24"/>
          <w:lang w:val="nb-NO"/>
        </w:rPr>
        <w:t xml:space="preserve">ember </w:t>
      </w:r>
      <w:r w:rsidR="00A50075" w:rsidRPr="00E45362">
        <w:rPr>
          <w:spacing w:val="-1"/>
          <w:sz w:val="24"/>
          <w:szCs w:val="24"/>
          <w:lang w:val="nb-NO"/>
        </w:rPr>
        <w:t>2016).</w:t>
      </w:r>
    </w:p>
    <w:p w:rsidR="00A50075" w:rsidRPr="00E45362" w:rsidRDefault="00A50075" w:rsidP="00E45362">
      <w:pPr>
        <w:shd w:val="clear" w:color="auto" w:fill="FFFFFF"/>
        <w:ind w:left="851" w:hanging="284"/>
        <w:rPr>
          <w:spacing w:val="-1"/>
          <w:sz w:val="24"/>
          <w:szCs w:val="24"/>
          <w:lang w:val="nb-NO"/>
        </w:rPr>
      </w:pPr>
    </w:p>
    <w:p w:rsidR="002D44AF" w:rsidRPr="00E45362" w:rsidRDefault="00022402" w:rsidP="00E45362">
      <w:pPr>
        <w:shd w:val="clear" w:color="auto" w:fill="FFFFFF"/>
        <w:ind w:left="851" w:hanging="284"/>
        <w:rPr>
          <w:spacing w:val="-1"/>
          <w:sz w:val="24"/>
          <w:szCs w:val="24"/>
          <w:lang w:val="nb-NO"/>
        </w:rPr>
      </w:pPr>
      <w:r w:rsidRPr="00E45362">
        <w:rPr>
          <w:spacing w:val="-1"/>
          <w:sz w:val="24"/>
          <w:szCs w:val="24"/>
          <w:lang w:val="nb-NO"/>
        </w:rPr>
        <w:t>Innovasj</w:t>
      </w:r>
      <w:r w:rsidR="007B6B60" w:rsidRPr="00E45362">
        <w:rPr>
          <w:spacing w:val="-1"/>
          <w:sz w:val="24"/>
          <w:szCs w:val="24"/>
          <w:lang w:val="nb-NO"/>
        </w:rPr>
        <w:t>on Nor</w:t>
      </w:r>
      <w:r w:rsidRPr="00E45362">
        <w:rPr>
          <w:spacing w:val="-1"/>
          <w:sz w:val="24"/>
          <w:szCs w:val="24"/>
          <w:lang w:val="nb-NO"/>
        </w:rPr>
        <w:t>ge</w:t>
      </w:r>
      <w:r w:rsidR="007B6B60" w:rsidRPr="00E45362">
        <w:rPr>
          <w:spacing w:val="-1"/>
          <w:sz w:val="24"/>
          <w:szCs w:val="24"/>
          <w:lang w:val="nb-NO"/>
        </w:rPr>
        <w:t xml:space="preserve"> (2014). </w:t>
      </w:r>
      <w:r w:rsidRPr="00E45362">
        <w:rPr>
          <w:i/>
          <w:spacing w:val="-1"/>
          <w:sz w:val="24"/>
          <w:szCs w:val="24"/>
          <w:lang w:val="nb-NO"/>
        </w:rPr>
        <w:t>T</w:t>
      </w:r>
      <w:r w:rsidR="007B6B60" w:rsidRPr="00E45362">
        <w:rPr>
          <w:i/>
          <w:spacing w:val="-1"/>
          <w:sz w:val="24"/>
          <w:szCs w:val="24"/>
          <w:lang w:val="nb-NO"/>
        </w:rPr>
        <w:t>uris</w:t>
      </w:r>
      <w:r w:rsidRPr="00E45362">
        <w:rPr>
          <w:i/>
          <w:spacing w:val="-1"/>
          <w:sz w:val="24"/>
          <w:szCs w:val="24"/>
          <w:lang w:val="nb-NO"/>
        </w:rPr>
        <w:t>mestrategi</w:t>
      </w:r>
      <w:r w:rsidR="007B6B60" w:rsidRPr="00E45362">
        <w:rPr>
          <w:i/>
          <w:spacing w:val="-1"/>
          <w:sz w:val="24"/>
          <w:szCs w:val="24"/>
          <w:lang w:val="nb-NO"/>
        </w:rPr>
        <w:t xml:space="preserve"> 2014-2020</w:t>
      </w:r>
      <w:r w:rsidR="00A50075" w:rsidRPr="00E45362">
        <w:rPr>
          <w:spacing w:val="-1"/>
          <w:sz w:val="24"/>
          <w:szCs w:val="24"/>
          <w:lang w:val="nb-NO"/>
        </w:rPr>
        <w:t>,</w:t>
      </w:r>
    </w:p>
    <w:p w:rsidR="002D44AF" w:rsidRPr="00E45362" w:rsidRDefault="002F3463" w:rsidP="00E45362">
      <w:pPr>
        <w:shd w:val="clear" w:color="auto" w:fill="FFFFFF"/>
        <w:ind w:left="851" w:hanging="284"/>
        <w:rPr>
          <w:spacing w:val="-1"/>
          <w:sz w:val="24"/>
          <w:szCs w:val="24"/>
          <w:lang w:val="nb-NO"/>
        </w:rPr>
      </w:pPr>
      <w:hyperlink r:id="rId31" w:history="1">
        <w:r w:rsidR="00E45362" w:rsidRPr="00E45362">
          <w:rPr>
            <w:rStyle w:val="Hyperkobling"/>
            <w:spacing w:val="-1"/>
            <w:sz w:val="24"/>
            <w:szCs w:val="24"/>
            <w:lang w:val="nb-NO"/>
          </w:rPr>
          <w:t>www.innovationnorge.no/globalassets/reiseliv/tourism-strategy-innovation -norway-2014-2020.pdf</w:t>
        </w:r>
      </w:hyperlink>
      <w:r w:rsidR="00E45362" w:rsidRPr="00E45362">
        <w:rPr>
          <w:spacing w:val="-1"/>
          <w:sz w:val="24"/>
          <w:szCs w:val="24"/>
          <w:lang w:val="nb-NO"/>
        </w:rPr>
        <w:t xml:space="preserve"> </w:t>
      </w:r>
      <w:r w:rsidR="007B6B60" w:rsidRPr="00E45362">
        <w:rPr>
          <w:spacing w:val="-1"/>
          <w:sz w:val="24"/>
          <w:szCs w:val="24"/>
          <w:lang w:val="nb-NO"/>
        </w:rPr>
        <w:t>.</w:t>
      </w:r>
    </w:p>
    <w:p w:rsidR="00A50075" w:rsidRPr="00E45362" w:rsidRDefault="00A50075" w:rsidP="00E45362">
      <w:pPr>
        <w:shd w:val="clear" w:color="auto" w:fill="FFFFFF"/>
        <w:ind w:left="851" w:hanging="284"/>
        <w:rPr>
          <w:spacing w:val="-1"/>
          <w:sz w:val="24"/>
          <w:szCs w:val="24"/>
          <w:lang w:val="nb-NO"/>
        </w:rPr>
      </w:pPr>
    </w:p>
    <w:p w:rsidR="002D44AF" w:rsidRPr="00E45362" w:rsidRDefault="007B6B60" w:rsidP="00E45362">
      <w:pPr>
        <w:shd w:val="clear" w:color="auto" w:fill="FFFFFF"/>
        <w:ind w:left="851" w:hanging="284"/>
        <w:rPr>
          <w:spacing w:val="-1"/>
          <w:sz w:val="24"/>
          <w:szCs w:val="24"/>
          <w:lang w:val="nb-NO"/>
        </w:rPr>
      </w:pPr>
      <w:r w:rsidRPr="00E45362">
        <w:rPr>
          <w:spacing w:val="-1"/>
          <w:sz w:val="24"/>
          <w:szCs w:val="24"/>
          <w:lang w:val="nb-NO"/>
        </w:rPr>
        <w:t xml:space="preserve">Lindqvist, M (2012), </w:t>
      </w:r>
      <w:r w:rsidR="00022402" w:rsidRPr="00E45362">
        <w:rPr>
          <w:i/>
          <w:spacing w:val="-1"/>
          <w:sz w:val="24"/>
          <w:szCs w:val="24"/>
          <w:lang w:val="nb-NO"/>
        </w:rPr>
        <w:t>Roller av universiteter i regionalutvikling</w:t>
      </w:r>
      <w:r w:rsidRPr="00E45362">
        <w:rPr>
          <w:spacing w:val="-1"/>
          <w:sz w:val="24"/>
          <w:szCs w:val="24"/>
          <w:lang w:val="nb-NO"/>
        </w:rPr>
        <w:t>,</w:t>
      </w:r>
    </w:p>
    <w:p w:rsidR="002D44AF" w:rsidRPr="00E45362" w:rsidRDefault="002F3463" w:rsidP="00E45362">
      <w:pPr>
        <w:shd w:val="clear" w:color="auto" w:fill="FFFFFF"/>
        <w:ind w:left="851" w:hanging="284"/>
        <w:rPr>
          <w:spacing w:val="-1"/>
          <w:sz w:val="24"/>
          <w:szCs w:val="24"/>
          <w:lang w:val="nb-NO"/>
        </w:rPr>
      </w:pPr>
      <w:hyperlink r:id="rId32" w:history="1">
        <w:r w:rsidR="00E45362" w:rsidRPr="007A3B82">
          <w:rPr>
            <w:rStyle w:val="Hyperkobling"/>
            <w:spacing w:val="-1"/>
            <w:sz w:val="24"/>
            <w:szCs w:val="24"/>
            <w:lang w:val="nb-NO"/>
          </w:rPr>
          <w:t>www.nordregio.se/en/Metameny/Nordregio-News/2012/Issue-22012/The-Roles-of-Universities-in-Regional-Devetopment/</w:t>
        </w:r>
      </w:hyperlink>
      <w:r w:rsidR="00E45362">
        <w:rPr>
          <w:spacing w:val="-1"/>
          <w:sz w:val="24"/>
          <w:szCs w:val="24"/>
          <w:lang w:val="nb-NO"/>
        </w:rPr>
        <w:t xml:space="preserve"> </w:t>
      </w:r>
      <w:r w:rsidR="00022402" w:rsidRPr="00E45362">
        <w:rPr>
          <w:spacing w:val="-1"/>
          <w:sz w:val="24"/>
          <w:szCs w:val="24"/>
          <w:lang w:val="nb-NO"/>
        </w:rPr>
        <w:t>(adgang</w:t>
      </w:r>
      <w:r w:rsidR="007B6B60" w:rsidRPr="00E45362">
        <w:rPr>
          <w:spacing w:val="-1"/>
          <w:sz w:val="24"/>
          <w:szCs w:val="24"/>
          <w:lang w:val="nb-NO"/>
        </w:rPr>
        <w:t xml:space="preserve"> 14</w:t>
      </w:r>
      <w:r w:rsidR="00022402" w:rsidRPr="00E45362">
        <w:rPr>
          <w:spacing w:val="-1"/>
          <w:sz w:val="24"/>
          <w:szCs w:val="24"/>
          <w:lang w:val="nb-NO"/>
        </w:rPr>
        <w:t>.</w:t>
      </w:r>
      <w:r w:rsidR="007B6B60" w:rsidRPr="00E45362">
        <w:rPr>
          <w:spacing w:val="-1"/>
          <w:sz w:val="24"/>
          <w:szCs w:val="24"/>
          <w:lang w:val="nb-NO"/>
        </w:rPr>
        <w:t xml:space="preserve"> </w:t>
      </w:r>
      <w:r w:rsidR="00022402" w:rsidRPr="00E45362">
        <w:rPr>
          <w:spacing w:val="-1"/>
          <w:sz w:val="24"/>
          <w:szCs w:val="24"/>
          <w:lang w:val="nb-NO"/>
        </w:rPr>
        <w:t>des</w:t>
      </w:r>
      <w:r w:rsidR="00E45362">
        <w:rPr>
          <w:spacing w:val="-1"/>
          <w:sz w:val="24"/>
          <w:szCs w:val="24"/>
          <w:lang w:val="nb-NO"/>
        </w:rPr>
        <w:t>ember 2016).</w:t>
      </w:r>
    </w:p>
    <w:p w:rsidR="00A50075" w:rsidRPr="00E45362" w:rsidRDefault="00A50075" w:rsidP="00E45362">
      <w:pPr>
        <w:shd w:val="clear" w:color="auto" w:fill="FFFFFF"/>
        <w:ind w:left="851" w:hanging="284"/>
        <w:rPr>
          <w:spacing w:val="-1"/>
          <w:sz w:val="24"/>
          <w:szCs w:val="24"/>
          <w:lang w:val="nb-NO"/>
        </w:rPr>
      </w:pPr>
    </w:p>
    <w:p w:rsidR="00AF2C5F" w:rsidRPr="00E45362" w:rsidRDefault="00AF2C5F" w:rsidP="00E45362">
      <w:pPr>
        <w:shd w:val="clear" w:color="auto" w:fill="FFFFFF"/>
        <w:ind w:left="851" w:hanging="284"/>
        <w:rPr>
          <w:spacing w:val="-1"/>
          <w:sz w:val="24"/>
          <w:szCs w:val="24"/>
          <w:lang w:val="nb-NO"/>
        </w:rPr>
      </w:pPr>
      <w:r w:rsidRPr="00E45362">
        <w:rPr>
          <w:spacing w:val="-1"/>
          <w:sz w:val="24"/>
          <w:szCs w:val="24"/>
          <w:lang w:val="nb-NO"/>
        </w:rPr>
        <w:t xml:space="preserve">Kommunal- og regionaldepartementet (2013), </w:t>
      </w:r>
      <w:r w:rsidRPr="00E45362">
        <w:rPr>
          <w:i/>
          <w:spacing w:val="-1"/>
          <w:sz w:val="24"/>
          <w:szCs w:val="24"/>
          <w:lang w:val="nb-NO"/>
        </w:rPr>
        <w:t>Om distrikts- og regionalutvikling - Stortingets rapport nr. 13 - sammendrag,</w:t>
      </w:r>
      <w:r w:rsidRPr="00E45362">
        <w:rPr>
          <w:spacing w:val="-1"/>
          <w:sz w:val="24"/>
          <w:szCs w:val="24"/>
          <w:lang w:val="nb-NO"/>
        </w:rPr>
        <w:t xml:space="preserve"> Norges regjeringstjenester, Oslo, Norge.</w:t>
      </w:r>
    </w:p>
    <w:p w:rsidR="00AF2C5F" w:rsidRPr="00E45362" w:rsidRDefault="00AF2C5F" w:rsidP="00E45362">
      <w:pPr>
        <w:shd w:val="clear" w:color="auto" w:fill="FFFFFF"/>
        <w:ind w:left="851" w:hanging="284"/>
        <w:rPr>
          <w:spacing w:val="-1"/>
          <w:sz w:val="24"/>
          <w:szCs w:val="24"/>
          <w:lang w:val="nb-NO"/>
        </w:rPr>
      </w:pPr>
    </w:p>
    <w:p w:rsidR="002D44AF" w:rsidRPr="00E45362" w:rsidRDefault="00AF2C5F" w:rsidP="00E45362">
      <w:pPr>
        <w:shd w:val="clear" w:color="auto" w:fill="FFFFFF"/>
        <w:ind w:left="851" w:hanging="284"/>
        <w:rPr>
          <w:spacing w:val="-1"/>
          <w:sz w:val="24"/>
          <w:szCs w:val="24"/>
          <w:lang w:val="nb-NO"/>
        </w:rPr>
      </w:pPr>
      <w:r w:rsidRPr="00E45362">
        <w:rPr>
          <w:spacing w:val="-1"/>
          <w:sz w:val="24"/>
          <w:szCs w:val="24"/>
          <w:lang w:val="nb-NO"/>
        </w:rPr>
        <w:t>Nærings- og fiskeridepartementet</w:t>
      </w:r>
      <w:r w:rsidR="007B6B60" w:rsidRPr="00E45362">
        <w:rPr>
          <w:spacing w:val="-1"/>
          <w:sz w:val="24"/>
          <w:szCs w:val="24"/>
          <w:lang w:val="nb-NO"/>
        </w:rPr>
        <w:t xml:space="preserve"> (2012), </w:t>
      </w:r>
      <w:r w:rsidRPr="00E45362">
        <w:rPr>
          <w:i/>
          <w:spacing w:val="-1"/>
          <w:sz w:val="24"/>
          <w:szCs w:val="24"/>
          <w:lang w:val="nb-NO"/>
        </w:rPr>
        <w:t xml:space="preserve">Reisemål </w:t>
      </w:r>
      <w:r w:rsidR="007B6B60" w:rsidRPr="00E45362">
        <w:rPr>
          <w:i/>
          <w:spacing w:val="-1"/>
          <w:sz w:val="24"/>
          <w:szCs w:val="24"/>
          <w:lang w:val="nb-NO"/>
        </w:rPr>
        <w:t>Nor</w:t>
      </w:r>
      <w:r w:rsidRPr="00E45362">
        <w:rPr>
          <w:i/>
          <w:spacing w:val="-1"/>
          <w:sz w:val="24"/>
          <w:szCs w:val="24"/>
          <w:lang w:val="nb-NO"/>
        </w:rPr>
        <w:t>ge –</w:t>
      </w:r>
      <w:r w:rsidR="007B6B60" w:rsidRPr="00E45362">
        <w:rPr>
          <w:i/>
          <w:spacing w:val="-1"/>
          <w:sz w:val="24"/>
          <w:szCs w:val="24"/>
          <w:lang w:val="nb-NO"/>
        </w:rPr>
        <w:t xml:space="preserve"> </w:t>
      </w:r>
      <w:r w:rsidRPr="00E45362">
        <w:rPr>
          <w:i/>
          <w:spacing w:val="-1"/>
          <w:sz w:val="24"/>
          <w:szCs w:val="24"/>
          <w:lang w:val="nb-NO"/>
        </w:rPr>
        <w:t>en nasj</w:t>
      </w:r>
      <w:r w:rsidR="007B6B60" w:rsidRPr="00E45362">
        <w:rPr>
          <w:i/>
          <w:spacing w:val="-1"/>
          <w:sz w:val="24"/>
          <w:szCs w:val="24"/>
          <w:lang w:val="nb-NO"/>
        </w:rPr>
        <w:t>onal strateg</w:t>
      </w:r>
      <w:r w:rsidRPr="00E45362">
        <w:rPr>
          <w:i/>
          <w:spacing w:val="-1"/>
          <w:sz w:val="24"/>
          <w:szCs w:val="24"/>
          <w:lang w:val="nb-NO"/>
        </w:rPr>
        <w:t>i</w:t>
      </w:r>
      <w:r w:rsidR="007B6B60" w:rsidRPr="00E45362">
        <w:rPr>
          <w:i/>
          <w:spacing w:val="-1"/>
          <w:sz w:val="24"/>
          <w:szCs w:val="24"/>
          <w:lang w:val="nb-NO"/>
        </w:rPr>
        <w:t xml:space="preserve"> for t</w:t>
      </w:r>
      <w:r w:rsidRPr="00E45362">
        <w:rPr>
          <w:i/>
          <w:spacing w:val="-1"/>
          <w:sz w:val="24"/>
          <w:szCs w:val="24"/>
          <w:lang w:val="nb-NO"/>
        </w:rPr>
        <w:t>urisme</w:t>
      </w:r>
      <w:r w:rsidR="007B6B60" w:rsidRPr="00E45362">
        <w:rPr>
          <w:spacing w:val="-1"/>
          <w:sz w:val="24"/>
          <w:szCs w:val="24"/>
          <w:lang w:val="nb-NO"/>
        </w:rPr>
        <w:t>.</w:t>
      </w:r>
    </w:p>
    <w:p w:rsidR="002D44AF" w:rsidRPr="00E45362" w:rsidRDefault="002F3463" w:rsidP="00E45362">
      <w:pPr>
        <w:shd w:val="clear" w:color="auto" w:fill="FFFFFF"/>
        <w:ind w:left="851" w:hanging="284"/>
        <w:rPr>
          <w:spacing w:val="-1"/>
          <w:sz w:val="24"/>
          <w:szCs w:val="24"/>
          <w:lang w:val="nb-NO"/>
        </w:rPr>
      </w:pPr>
      <w:hyperlink r:id="rId33" w:history="1">
        <w:r w:rsidR="0048221D" w:rsidRPr="00E45362">
          <w:rPr>
            <w:rStyle w:val="Hyperkobling"/>
            <w:spacing w:val="-1"/>
            <w:sz w:val="24"/>
            <w:szCs w:val="24"/>
            <w:lang w:val="nb-NO"/>
          </w:rPr>
          <w:t>www.regjeringen/contentassets/1ce1d6cdcbac47739b3320a66817a2dd/lenke_til_strategien-engelsk.pdf</w:t>
        </w:r>
      </w:hyperlink>
    </w:p>
    <w:p w:rsidR="0048221D" w:rsidRPr="00E45362" w:rsidRDefault="0048221D" w:rsidP="00E45362">
      <w:pPr>
        <w:shd w:val="clear" w:color="auto" w:fill="FFFFFF"/>
        <w:ind w:left="851" w:hanging="284"/>
        <w:rPr>
          <w:spacing w:val="-1"/>
          <w:sz w:val="24"/>
          <w:szCs w:val="24"/>
          <w:lang w:val="nb-NO"/>
        </w:rPr>
      </w:pPr>
    </w:p>
    <w:p w:rsidR="002D44AF" w:rsidRPr="00E45362" w:rsidRDefault="00AF2C5F" w:rsidP="00E45362">
      <w:pPr>
        <w:shd w:val="clear" w:color="auto" w:fill="FFFFFF"/>
        <w:ind w:left="851" w:hanging="284"/>
        <w:rPr>
          <w:spacing w:val="-1"/>
          <w:sz w:val="24"/>
          <w:szCs w:val="24"/>
          <w:lang w:val="nb-NO"/>
        </w:rPr>
      </w:pPr>
      <w:r w:rsidRPr="00E45362">
        <w:rPr>
          <w:spacing w:val="-1"/>
          <w:sz w:val="24"/>
          <w:szCs w:val="24"/>
          <w:lang w:val="nb-NO"/>
        </w:rPr>
        <w:t xml:space="preserve">Nærings- og fiskeridepartementet </w:t>
      </w:r>
      <w:r w:rsidR="007B6B60" w:rsidRPr="00E45362">
        <w:rPr>
          <w:spacing w:val="-1"/>
          <w:sz w:val="24"/>
          <w:szCs w:val="24"/>
          <w:lang w:val="nb-NO"/>
        </w:rPr>
        <w:t xml:space="preserve">(2009). </w:t>
      </w:r>
      <w:r w:rsidRPr="00E45362">
        <w:rPr>
          <w:i/>
          <w:spacing w:val="-1"/>
          <w:sz w:val="24"/>
          <w:szCs w:val="24"/>
          <w:lang w:val="nb-NO"/>
        </w:rPr>
        <w:t xml:space="preserve">Innovativ og bærekrafti </w:t>
      </w:r>
      <w:r w:rsidR="007B6B60" w:rsidRPr="00E45362">
        <w:rPr>
          <w:i/>
          <w:spacing w:val="-1"/>
          <w:sz w:val="24"/>
          <w:szCs w:val="24"/>
          <w:lang w:val="nb-NO"/>
        </w:rPr>
        <w:t>Nor</w:t>
      </w:r>
      <w:r w:rsidRPr="00E45362">
        <w:rPr>
          <w:i/>
          <w:spacing w:val="-1"/>
          <w:sz w:val="24"/>
          <w:szCs w:val="24"/>
          <w:lang w:val="nb-NO"/>
        </w:rPr>
        <w:t>ge</w:t>
      </w:r>
      <w:r w:rsidR="007B6B60" w:rsidRPr="00E45362">
        <w:rPr>
          <w:spacing w:val="-1"/>
          <w:sz w:val="24"/>
          <w:szCs w:val="24"/>
          <w:lang w:val="nb-NO"/>
        </w:rPr>
        <w:t xml:space="preserve">, </w:t>
      </w:r>
      <w:hyperlink r:id="rId34" w:history="1">
        <w:r w:rsidR="0048221D" w:rsidRPr="00E45362">
          <w:rPr>
            <w:rStyle w:val="Hyperkobling"/>
            <w:spacing w:val="-1"/>
            <w:sz w:val="24"/>
            <w:szCs w:val="24"/>
            <w:lang w:val="nb-NO"/>
          </w:rPr>
          <w:t>www.regjeringen.no/gtobalassets/upload/NHD/Vedlegg/brosjyrer_ 2008/innomeld_kortv_eng.pdf</w:t>
        </w:r>
      </w:hyperlink>
      <w:r w:rsidR="007B6B60" w:rsidRPr="00E45362">
        <w:rPr>
          <w:spacing w:val="-1"/>
          <w:sz w:val="24"/>
          <w:szCs w:val="24"/>
          <w:lang w:val="nb-NO"/>
        </w:rPr>
        <w:t>.</w:t>
      </w:r>
    </w:p>
    <w:p w:rsidR="0048221D" w:rsidRPr="00E45362" w:rsidRDefault="0048221D" w:rsidP="00E45362">
      <w:pPr>
        <w:shd w:val="clear" w:color="auto" w:fill="FFFFFF"/>
        <w:ind w:left="851" w:hanging="284"/>
        <w:rPr>
          <w:spacing w:val="-1"/>
          <w:sz w:val="24"/>
          <w:szCs w:val="24"/>
          <w:lang w:val="nb-NO"/>
        </w:rPr>
      </w:pPr>
    </w:p>
    <w:p w:rsidR="002D44AF" w:rsidRPr="00E45362" w:rsidRDefault="00AF2C5F" w:rsidP="00E45362">
      <w:pPr>
        <w:shd w:val="clear" w:color="auto" w:fill="FFFFFF"/>
        <w:ind w:left="851" w:hanging="284"/>
        <w:rPr>
          <w:spacing w:val="-1"/>
          <w:sz w:val="24"/>
          <w:szCs w:val="24"/>
          <w:lang w:val="nb-NO"/>
        </w:rPr>
      </w:pPr>
      <w:r w:rsidRPr="00E45362">
        <w:rPr>
          <w:spacing w:val="-1"/>
          <w:sz w:val="24"/>
          <w:szCs w:val="24"/>
          <w:lang w:val="nb-NO"/>
        </w:rPr>
        <w:t>Samferdselsdepartementet</w:t>
      </w:r>
      <w:r w:rsidR="007B6B60" w:rsidRPr="00E45362">
        <w:rPr>
          <w:spacing w:val="-1"/>
          <w:sz w:val="24"/>
          <w:szCs w:val="24"/>
          <w:lang w:val="nb-NO"/>
        </w:rPr>
        <w:t xml:space="preserve"> (2013), </w:t>
      </w:r>
      <w:r w:rsidRPr="00E45362">
        <w:rPr>
          <w:i/>
          <w:spacing w:val="-1"/>
          <w:sz w:val="24"/>
          <w:szCs w:val="24"/>
          <w:lang w:val="nb-NO"/>
        </w:rPr>
        <w:t>Den nasj</w:t>
      </w:r>
      <w:r w:rsidR="007B6B60" w:rsidRPr="00E45362">
        <w:rPr>
          <w:i/>
          <w:spacing w:val="-1"/>
          <w:sz w:val="24"/>
          <w:szCs w:val="24"/>
          <w:lang w:val="nb-NO"/>
        </w:rPr>
        <w:t>onal</w:t>
      </w:r>
      <w:r w:rsidRPr="00E45362">
        <w:rPr>
          <w:i/>
          <w:spacing w:val="-1"/>
          <w:sz w:val="24"/>
          <w:szCs w:val="24"/>
          <w:lang w:val="nb-NO"/>
        </w:rPr>
        <w:t>e t</w:t>
      </w:r>
      <w:r w:rsidR="007B6B60" w:rsidRPr="00E45362">
        <w:rPr>
          <w:i/>
          <w:spacing w:val="-1"/>
          <w:sz w:val="24"/>
          <w:szCs w:val="24"/>
          <w:lang w:val="nb-NO"/>
        </w:rPr>
        <w:t>ransport</w:t>
      </w:r>
      <w:r w:rsidRPr="00E45362">
        <w:rPr>
          <w:i/>
          <w:spacing w:val="-1"/>
          <w:sz w:val="24"/>
          <w:szCs w:val="24"/>
          <w:lang w:val="nb-NO"/>
        </w:rPr>
        <w:t>p</w:t>
      </w:r>
      <w:r w:rsidR="007B6B60" w:rsidRPr="00E45362">
        <w:rPr>
          <w:i/>
          <w:spacing w:val="-1"/>
          <w:sz w:val="24"/>
          <w:szCs w:val="24"/>
          <w:lang w:val="nb-NO"/>
        </w:rPr>
        <w:t>lan</w:t>
      </w:r>
      <w:r w:rsidRPr="00E45362">
        <w:rPr>
          <w:i/>
          <w:spacing w:val="-1"/>
          <w:sz w:val="24"/>
          <w:szCs w:val="24"/>
          <w:lang w:val="nb-NO"/>
        </w:rPr>
        <w:t>en</w:t>
      </w:r>
      <w:r w:rsidR="007B6B60" w:rsidRPr="00E45362">
        <w:rPr>
          <w:i/>
          <w:spacing w:val="-1"/>
          <w:sz w:val="24"/>
          <w:szCs w:val="24"/>
          <w:lang w:val="nb-NO"/>
        </w:rPr>
        <w:t xml:space="preserve"> 2014-2023</w:t>
      </w:r>
      <w:r w:rsidR="007B6B60" w:rsidRPr="00E45362">
        <w:rPr>
          <w:spacing w:val="-1"/>
          <w:sz w:val="24"/>
          <w:szCs w:val="24"/>
          <w:lang w:val="nb-NO"/>
        </w:rPr>
        <w:t xml:space="preserve">, </w:t>
      </w:r>
      <w:hyperlink r:id="rId35" w:history="1">
        <w:r w:rsidR="0048221D" w:rsidRPr="00E45362">
          <w:rPr>
            <w:rStyle w:val="Hyperkobling"/>
            <w:spacing w:val="-1"/>
            <w:sz w:val="24"/>
            <w:szCs w:val="24"/>
            <w:lang w:val="nb-NO"/>
          </w:rPr>
          <w:t>www.regjeringen.no/contentassetes/3fff99ead75f4f5e8bd751161006bffa/pdfs/stm201220130026000en_pdfs.pdf</w:t>
        </w:r>
      </w:hyperlink>
    </w:p>
    <w:p w:rsidR="0048221D" w:rsidRPr="00E45362" w:rsidRDefault="0048221D" w:rsidP="00E45362">
      <w:pPr>
        <w:shd w:val="clear" w:color="auto" w:fill="FFFFFF"/>
        <w:ind w:left="851" w:hanging="284"/>
        <w:rPr>
          <w:spacing w:val="-1"/>
          <w:sz w:val="24"/>
          <w:szCs w:val="24"/>
          <w:lang w:val="nb-NO"/>
        </w:rPr>
      </w:pPr>
    </w:p>
    <w:p w:rsidR="002D44AF" w:rsidRPr="00E45362" w:rsidRDefault="007B6B60" w:rsidP="00E45362">
      <w:pPr>
        <w:shd w:val="clear" w:color="auto" w:fill="FFFFFF"/>
        <w:ind w:left="851" w:hanging="284"/>
        <w:rPr>
          <w:spacing w:val="-1"/>
          <w:sz w:val="24"/>
          <w:szCs w:val="24"/>
          <w:lang w:val="nb-NO"/>
        </w:rPr>
      </w:pPr>
      <w:r w:rsidRPr="00E45362">
        <w:rPr>
          <w:spacing w:val="-1"/>
          <w:sz w:val="24"/>
          <w:szCs w:val="24"/>
          <w:lang w:val="nb-NO"/>
        </w:rPr>
        <w:t xml:space="preserve">Nordland </w:t>
      </w:r>
      <w:r w:rsidR="00AF2C5F" w:rsidRPr="00E45362">
        <w:rPr>
          <w:spacing w:val="-1"/>
          <w:sz w:val="24"/>
          <w:szCs w:val="24"/>
          <w:lang w:val="nb-NO"/>
        </w:rPr>
        <w:t>fylke</w:t>
      </w:r>
      <w:r w:rsidRPr="00E45362">
        <w:rPr>
          <w:spacing w:val="-1"/>
          <w:sz w:val="24"/>
          <w:szCs w:val="24"/>
          <w:lang w:val="nb-NO"/>
        </w:rPr>
        <w:t xml:space="preserve"> </w:t>
      </w:r>
      <w:r w:rsidR="0048221D" w:rsidRPr="00E45362">
        <w:rPr>
          <w:spacing w:val="-1"/>
          <w:sz w:val="24"/>
          <w:szCs w:val="24"/>
          <w:lang w:val="nb-NO"/>
        </w:rPr>
        <w:t>(2008)</w:t>
      </w:r>
      <w:r w:rsidRPr="00E45362">
        <w:rPr>
          <w:spacing w:val="-1"/>
          <w:sz w:val="24"/>
          <w:szCs w:val="24"/>
          <w:lang w:val="nb-NO"/>
        </w:rPr>
        <w:t xml:space="preserve">. </w:t>
      </w:r>
      <w:r w:rsidRPr="00E45362">
        <w:rPr>
          <w:i/>
          <w:spacing w:val="-1"/>
          <w:sz w:val="24"/>
          <w:szCs w:val="24"/>
          <w:lang w:val="nb-NO"/>
        </w:rPr>
        <w:t>Nordland</w:t>
      </w:r>
      <w:r w:rsidR="00BD5ABA" w:rsidRPr="00E45362">
        <w:rPr>
          <w:i/>
          <w:spacing w:val="-1"/>
          <w:sz w:val="24"/>
          <w:szCs w:val="24"/>
          <w:lang w:val="nb-NO"/>
        </w:rPr>
        <w:t xml:space="preserve"> </w:t>
      </w:r>
      <w:r w:rsidR="00AF2C5F" w:rsidRPr="00E45362">
        <w:rPr>
          <w:i/>
          <w:spacing w:val="-1"/>
          <w:sz w:val="24"/>
          <w:szCs w:val="24"/>
          <w:lang w:val="nb-NO"/>
        </w:rPr>
        <w:t>fylkesplan</w:t>
      </w:r>
      <w:r w:rsidRPr="00E45362">
        <w:rPr>
          <w:i/>
          <w:spacing w:val="-1"/>
          <w:sz w:val="24"/>
          <w:szCs w:val="24"/>
          <w:lang w:val="nb-NO"/>
        </w:rPr>
        <w:t xml:space="preserve"> 2008-2021 </w:t>
      </w:r>
      <w:r w:rsidR="00AF2C5F" w:rsidRPr="00E45362">
        <w:rPr>
          <w:i/>
          <w:spacing w:val="-1"/>
          <w:sz w:val="24"/>
          <w:szCs w:val="24"/>
          <w:lang w:val="nb-NO"/>
        </w:rPr>
        <w:t>– kort versjon</w:t>
      </w:r>
      <w:r w:rsidRPr="00E45362">
        <w:rPr>
          <w:spacing w:val="-1"/>
          <w:sz w:val="24"/>
          <w:szCs w:val="24"/>
          <w:lang w:val="nb-NO"/>
        </w:rPr>
        <w:t>.</w:t>
      </w:r>
    </w:p>
    <w:p w:rsidR="00BD5ABA" w:rsidRPr="00E45362" w:rsidRDefault="00BD5ABA" w:rsidP="00E45362">
      <w:pPr>
        <w:shd w:val="clear" w:color="auto" w:fill="FFFFFF"/>
        <w:ind w:left="851" w:hanging="284"/>
        <w:rPr>
          <w:spacing w:val="-1"/>
          <w:sz w:val="24"/>
          <w:szCs w:val="24"/>
          <w:lang w:val="nb-NO"/>
        </w:rPr>
      </w:pPr>
    </w:p>
    <w:p w:rsidR="007B6B60" w:rsidRPr="00E45362" w:rsidRDefault="007B6B60" w:rsidP="00E45362">
      <w:pPr>
        <w:shd w:val="clear" w:color="auto" w:fill="FFFFFF"/>
        <w:ind w:left="851" w:hanging="284"/>
        <w:rPr>
          <w:spacing w:val="-1"/>
          <w:sz w:val="24"/>
          <w:szCs w:val="24"/>
          <w:lang w:val="nb-NO"/>
        </w:rPr>
      </w:pPr>
      <w:r w:rsidRPr="00E45362">
        <w:rPr>
          <w:spacing w:val="-1"/>
          <w:sz w:val="24"/>
          <w:szCs w:val="24"/>
          <w:lang w:val="nb-NO"/>
        </w:rPr>
        <w:t>Nordr</w:t>
      </w:r>
      <w:r w:rsidR="00BD5ABA" w:rsidRPr="00E45362">
        <w:rPr>
          <w:spacing w:val="-1"/>
          <w:sz w:val="24"/>
          <w:szCs w:val="24"/>
          <w:lang w:val="nb-NO"/>
        </w:rPr>
        <w:t xml:space="preserve">egio (2015). </w:t>
      </w:r>
      <w:r w:rsidRPr="00E45362">
        <w:rPr>
          <w:i/>
          <w:spacing w:val="-1"/>
          <w:sz w:val="24"/>
          <w:szCs w:val="24"/>
          <w:lang w:val="nb-NO"/>
        </w:rPr>
        <w:t>S</w:t>
      </w:r>
      <w:r w:rsidR="00AF2C5F" w:rsidRPr="00E45362">
        <w:rPr>
          <w:i/>
          <w:spacing w:val="-1"/>
          <w:sz w:val="24"/>
          <w:szCs w:val="24"/>
          <w:lang w:val="nb-NO"/>
        </w:rPr>
        <w:t>vensk</w:t>
      </w:r>
      <w:r w:rsidRPr="00E45362">
        <w:rPr>
          <w:i/>
          <w:spacing w:val="-1"/>
          <w:sz w:val="24"/>
          <w:szCs w:val="24"/>
          <w:lang w:val="nb-NO"/>
        </w:rPr>
        <w:t>-Nor</w:t>
      </w:r>
      <w:r w:rsidR="00AF2C5F" w:rsidRPr="00E45362">
        <w:rPr>
          <w:i/>
          <w:spacing w:val="-1"/>
          <w:sz w:val="24"/>
          <w:szCs w:val="24"/>
          <w:lang w:val="nb-NO"/>
        </w:rPr>
        <w:t xml:space="preserve">sk grenseoverskridende </w:t>
      </w:r>
      <w:r w:rsidRPr="00E45362">
        <w:rPr>
          <w:i/>
          <w:spacing w:val="-1"/>
          <w:sz w:val="24"/>
          <w:szCs w:val="24"/>
          <w:lang w:val="nb-NO"/>
        </w:rPr>
        <w:t>region</w:t>
      </w:r>
      <w:r w:rsidR="00AF2C5F" w:rsidRPr="00E45362">
        <w:rPr>
          <w:i/>
          <w:spacing w:val="-1"/>
          <w:sz w:val="24"/>
          <w:szCs w:val="24"/>
          <w:lang w:val="nb-NO"/>
        </w:rPr>
        <w:t>er</w:t>
      </w:r>
      <w:r w:rsidR="00BD5ABA" w:rsidRPr="00E45362">
        <w:rPr>
          <w:spacing w:val="-1"/>
          <w:sz w:val="24"/>
          <w:szCs w:val="24"/>
          <w:lang w:val="nb-NO"/>
        </w:rPr>
        <w:t>,</w:t>
      </w:r>
      <w:r w:rsidRPr="00E45362">
        <w:rPr>
          <w:spacing w:val="-1"/>
          <w:sz w:val="24"/>
          <w:szCs w:val="24"/>
          <w:lang w:val="nb-NO"/>
        </w:rPr>
        <w:t xml:space="preserve"> </w:t>
      </w:r>
      <w:hyperlink r:id="rId36" w:history="1">
        <w:r w:rsidR="00E45362" w:rsidRPr="007A3B82">
          <w:rPr>
            <w:rStyle w:val="Hyperkobling"/>
            <w:spacing w:val="-1"/>
            <w:sz w:val="24"/>
            <w:szCs w:val="24"/>
            <w:lang w:val="nb-NO"/>
          </w:rPr>
          <w:t>www.nordregio.se/en/Metameny/Nordregio-News/2015/Cross-border-co-opertaion/The-Swedish-Nonvegian-cross-border-region/</w:t>
        </w:r>
      </w:hyperlink>
      <w:r w:rsidR="00E45362">
        <w:rPr>
          <w:spacing w:val="-1"/>
          <w:sz w:val="24"/>
          <w:szCs w:val="24"/>
          <w:lang w:val="nb-NO"/>
        </w:rPr>
        <w:t xml:space="preserve"> </w:t>
      </w:r>
      <w:r w:rsidRPr="00E45362">
        <w:rPr>
          <w:spacing w:val="-1"/>
          <w:sz w:val="24"/>
          <w:szCs w:val="24"/>
          <w:lang w:val="nb-NO"/>
        </w:rPr>
        <w:t>(</w:t>
      </w:r>
      <w:r w:rsidR="00AF2C5F" w:rsidRPr="00E45362">
        <w:rPr>
          <w:spacing w:val="-1"/>
          <w:sz w:val="24"/>
          <w:szCs w:val="24"/>
          <w:lang w:val="nb-NO"/>
        </w:rPr>
        <w:t xml:space="preserve">adgang </w:t>
      </w:r>
      <w:r w:rsidRPr="00E45362">
        <w:rPr>
          <w:spacing w:val="-1"/>
          <w:sz w:val="24"/>
          <w:szCs w:val="24"/>
          <w:lang w:val="nb-NO"/>
        </w:rPr>
        <w:t>14</w:t>
      </w:r>
      <w:r w:rsidR="00AF2C5F" w:rsidRPr="00E45362">
        <w:rPr>
          <w:spacing w:val="-1"/>
          <w:sz w:val="24"/>
          <w:szCs w:val="24"/>
          <w:lang w:val="nb-NO"/>
        </w:rPr>
        <w:t>.</w:t>
      </w:r>
      <w:r w:rsidRPr="00E45362">
        <w:rPr>
          <w:spacing w:val="-1"/>
          <w:sz w:val="24"/>
          <w:szCs w:val="24"/>
          <w:lang w:val="nb-NO"/>
        </w:rPr>
        <w:t xml:space="preserve"> </w:t>
      </w:r>
      <w:r w:rsidR="00AF2C5F" w:rsidRPr="00E45362">
        <w:rPr>
          <w:spacing w:val="-1"/>
          <w:sz w:val="24"/>
          <w:szCs w:val="24"/>
          <w:lang w:val="nb-NO"/>
        </w:rPr>
        <w:t>d</w:t>
      </w:r>
      <w:r w:rsidRPr="00E45362">
        <w:rPr>
          <w:spacing w:val="-1"/>
          <w:sz w:val="24"/>
          <w:szCs w:val="24"/>
          <w:lang w:val="nb-NO"/>
        </w:rPr>
        <w:t>e</w:t>
      </w:r>
      <w:r w:rsidR="00AF2C5F" w:rsidRPr="00E45362">
        <w:rPr>
          <w:spacing w:val="-1"/>
          <w:sz w:val="24"/>
          <w:szCs w:val="24"/>
          <w:lang w:val="nb-NO"/>
        </w:rPr>
        <w:t>s</w:t>
      </w:r>
      <w:r w:rsidRPr="00E45362">
        <w:rPr>
          <w:spacing w:val="-1"/>
          <w:sz w:val="24"/>
          <w:szCs w:val="24"/>
          <w:lang w:val="nb-NO"/>
        </w:rPr>
        <w:t>ember 2016).</w:t>
      </w:r>
    </w:p>
    <w:p w:rsidR="00EA78E4" w:rsidRPr="00E45362" w:rsidRDefault="00EA78E4" w:rsidP="00E45362">
      <w:pPr>
        <w:shd w:val="clear" w:color="auto" w:fill="FFFFFF"/>
        <w:ind w:left="851" w:hanging="284"/>
        <w:rPr>
          <w:spacing w:val="-1"/>
          <w:sz w:val="24"/>
          <w:szCs w:val="24"/>
          <w:lang w:val="nb-NO"/>
        </w:rPr>
      </w:pPr>
    </w:p>
    <w:sectPr w:rsidR="00EA78E4" w:rsidRPr="00E45362" w:rsidSect="008E4638">
      <w:pgSz w:w="11909" w:h="16834"/>
      <w:pgMar w:top="1440" w:right="994" w:bottom="720" w:left="99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40" w:rsidRDefault="004C0C40" w:rsidP="008E4638">
      <w:r>
        <w:separator/>
      </w:r>
    </w:p>
  </w:endnote>
  <w:endnote w:type="continuationSeparator" w:id="0">
    <w:p w:rsidR="004C0C40" w:rsidRDefault="004C0C40" w:rsidP="008E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167074"/>
      <w:docPartObj>
        <w:docPartGallery w:val="Page Numbers (Bottom of Page)"/>
        <w:docPartUnique/>
      </w:docPartObj>
    </w:sdtPr>
    <w:sdtEndPr/>
    <w:sdtContent>
      <w:p w:rsidR="004C0C40" w:rsidRDefault="004C0C40">
        <w:pPr>
          <w:pStyle w:val="Bunntekst"/>
          <w:jc w:val="center"/>
        </w:pPr>
        <w:r>
          <w:fldChar w:fldCharType="begin"/>
        </w:r>
        <w:r>
          <w:instrText>PAGE   \* MERGEFORMAT</w:instrText>
        </w:r>
        <w:r>
          <w:fldChar w:fldCharType="separate"/>
        </w:r>
        <w:r w:rsidR="002F3463">
          <w:rPr>
            <w:noProof/>
          </w:rPr>
          <w:t>154</w:t>
        </w:r>
        <w:r>
          <w:rPr>
            <w:noProof/>
          </w:rPr>
          <w:fldChar w:fldCharType="end"/>
        </w:r>
      </w:p>
    </w:sdtContent>
  </w:sdt>
  <w:p w:rsidR="004C0C40" w:rsidRDefault="004C0C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40" w:rsidRDefault="004C0C40" w:rsidP="008E4638">
      <w:r>
        <w:separator/>
      </w:r>
    </w:p>
  </w:footnote>
  <w:footnote w:type="continuationSeparator" w:id="0">
    <w:p w:rsidR="004C0C40" w:rsidRDefault="004C0C40" w:rsidP="008E4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40" w:rsidRPr="00CC497E" w:rsidRDefault="004C0C40" w:rsidP="008E4638">
    <w:pPr>
      <w:shd w:val="clear" w:color="auto" w:fill="FFFFFF"/>
      <w:jc w:val="right"/>
      <w:rPr>
        <w:b/>
        <w:bCs/>
        <w:spacing w:val="-5"/>
        <w:sz w:val="14"/>
        <w:szCs w:val="14"/>
        <w:lang w:val="nb-NO"/>
      </w:rPr>
    </w:pPr>
    <w:r w:rsidRPr="00CC497E">
      <w:rPr>
        <w:b/>
        <w:bCs/>
        <w:spacing w:val="-5"/>
        <w:sz w:val="14"/>
        <w:szCs w:val="14"/>
        <w:lang w:val="nb-NO"/>
      </w:rPr>
      <w:t xml:space="preserve">3. NORGES </w:t>
    </w:r>
    <w:r>
      <w:rPr>
        <w:b/>
        <w:bCs/>
        <w:spacing w:val="-5"/>
        <w:sz w:val="14"/>
        <w:szCs w:val="14"/>
        <w:lang w:val="nb-NO"/>
      </w:rPr>
      <w:t>NORDLIGE OG SPREDT BEFOLKEDE OMRÅDER</w:t>
    </w:r>
  </w:p>
  <w:p w:rsidR="004C0C40" w:rsidRPr="00CC497E" w:rsidRDefault="004C0C40" w:rsidP="008E4638">
    <w:pPr>
      <w:shd w:val="clear" w:color="auto" w:fill="FFFFFF"/>
      <w:jc w:val="right"/>
      <w:rPr>
        <w:lang w:val="nb-NO"/>
      </w:rPr>
    </w:pPr>
    <w:r>
      <w:rPr>
        <w:noProof/>
        <w:lang w:val="nb-NO" w:eastAsia="nb-NO"/>
      </w:rPr>
      <mc:AlternateContent>
        <mc:Choice Requires="wps">
          <w:drawing>
            <wp:anchor distT="4294967294" distB="4294967294" distL="114300" distR="114300" simplePos="0" relativeHeight="251659264" behindDoc="0" locked="0" layoutInCell="1" allowOverlap="1">
              <wp:simplePos x="0" y="0"/>
              <wp:positionH relativeFrom="column">
                <wp:posOffset>54610</wp:posOffset>
              </wp:positionH>
              <wp:positionV relativeFrom="paragraph">
                <wp:posOffset>12699</wp:posOffset>
              </wp:positionV>
              <wp:extent cx="6562725" cy="0"/>
              <wp:effectExtent l="0" t="0" r="952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3710F1" id="Прямая соединительная линия 2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pt,1pt" to="52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" strokecolor="black [3040]">
              <o:lock v:ext="edit" shapetype="f"/>
            </v:line>
          </w:pict>
        </mc:Fallback>
      </mc:AlternateContent>
    </w:r>
  </w:p>
  <w:p w:rsidR="004C0C40" w:rsidRPr="00CC497E" w:rsidRDefault="004C0C40" w:rsidP="008E4638">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DC9252"/>
    <w:lvl w:ilvl="0">
      <w:numFmt w:val="bullet"/>
      <w:lvlText w:val="*"/>
      <w:lvlJc w:val="left"/>
    </w:lvl>
  </w:abstractNum>
  <w:abstractNum w:abstractNumId="1" w15:restartNumberingAfterBreak="0">
    <w:nsid w:val="02DB2F67"/>
    <w:multiLevelType w:val="hybridMultilevel"/>
    <w:tmpl w:val="C546959C"/>
    <w:lvl w:ilvl="0" w:tplc="C748A0EA">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81B30DC"/>
    <w:multiLevelType w:val="hybridMultilevel"/>
    <w:tmpl w:val="47D08A10"/>
    <w:lvl w:ilvl="0" w:tplc="EA44C692">
      <w:start w:val="1"/>
      <w:numFmt w:val="lowerLetter"/>
      <w:lvlText w:val="%1."/>
      <w:lvlJc w:val="left"/>
      <w:pPr>
        <w:ind w:left="727" w:hanging="58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93A2B09"/>
    <w:multiLevelType w:val="hybridMultilevel"/>
    <w:tmpl w:val="66740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657107"/>
    <w:multiLevelType w:val="hybridMultilevel"/>
    <w:tmpl w:val="25B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B31BC"/>
    <w:multiLevelType w:val="hybridMultilevel"/>
    <w:tmpl w:val="47D08A10"/>
    <w:lvl w:ilvl="0" w:tplc="EA44C692">
      <w:start w:val="1"/>
      <w:numFmt w:val="lowerLetter"/>
      <w:lvlText w:val="%1."/>
      <w:lvlJc w:val="left"/>
      <w:pPr>
        <w:ind w:left="727" w:hanging="58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A2D2D86"/>
    <w:multiLevelType w:val="hybridMultilevel"/>
    <w:tmpl w:val="3F78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AC5348"/>
    <w:multiLevelType w:val="hybridMultilevel"/>
    <w:tmpl w:val="50D42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7096238"/>
    <w:multiLevelType w:val="hybridMultilevel"/>
    <w:tmpl w:val="930468E0"/>
    <w:lvl w:ilvl="0" w:tplc="04190001">
      <w:start w:val="1"/>
      <w:numFmt w:val="bullet"/>
      <w:lvlText w:val=""/>
      <w:lvlJc w:val="left"/>
      <w:pPr>
        <w:ind w:left="298" w:hanging="360"/>
      </w:pPr>
      <w:rPr>
        <w:rFonts w:ascii="Symbol" w:hAnsi="Symbol"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abstractNum w:abstractNumId="9" w15:restartNumberingAfterBreak="0">
    <w:nsid w:val="4B6E1100"/>
    <w:multiLevelType w:val="hybridMultilevel"/>
    <w:tmpl w:val="09462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CF2122"/>
    <w:multiLevelType w:val="hybridMultilevel"/>
    <w:tmpl w:val="47D08A10"/>
    <w:lvl w:ilvl="0" w:tplc="EA44C692">
      <w:start w:val="1"/>
      <w:numFmt w:val="lowerLetter"/>
      <w:lvlText w:val="%1."/>
      <w:lvlJc w:val="left"/>
      <w:pPr>
        <w:ind w:left="727" w:hanging="58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5770085"/>
    <w:multiLevelType w:val="hybridMultilevel"/>
    <w:tmpl w:val="1D802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0623D9"/>
    <w:multiLevelType w:val="hybridMultilevel"/>
    <w:tmpl w:val="CD38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0763B3"/>
    <w:multiLevelType w:val="hybridMultilevel"/>
    <w:tmpl w:val="A1107B94"/>
    <w:lvl w:ilvl="0" w:tplc="ECF64DA8">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2D934A5"/>
    <w:multiLevelType w:val="hybridMultilevel"/>
    <w:tmpl w:val="EB744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1C3058"/>
    <w:multiLevelType w:val="hybridMultilevel"/>
    <w:tmpl w:val="ADB44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17"/>
        <w:lvlJc w:val="left"/>
        <w:rPr>
          <w:rFonts w:ascii="Arial" w:hAnsi="Arial" w:cs="Arial" w:hint="default"/>
        </w:rPr>
      </w:lvl>
    </w:lvlOverride>
  </w:num>
  <w:num w:numId="2">
    <w:abstractNumId w:val="0"/>
    <w:lvlOverride w:ilvl="0">
      <w:lvl w:ilvl="0">
        <w:start w:val="65535"/>
        <w:numFmt w:val="bullet"/>
        <w:lvlText w:val="*"/>
        <w:legacy w:legacy="1" w:legacySpace="0" w:legacyIndent="331"/>
        <w:lvlJc w:val="left"/>
        <w:rPr>
          <w:rFonts w:ascii="Arial" w:hAnsi="Arial" w:cs="Arial" w:hint="default"/>
        </w:rPr>
      </w:lvl>
    </w:lvlOverride>
  </w:num>
  <w:num w:numId="3">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4">
    <w:abstractNumId w:val="11"/>
  </w:num>
  <w:num w:numId="5">
    <w:abstractNumId w:val="3"/>
  </w:num>
  <w:num w:numId="6">
    <w:abstractNumId w:val="8"/>
  </w:num>
  <w:num w:numId="7">
    <w:abstractNumId w:val="6"/>
  </w:num>
  <w:num w:numId="8">
    <w:abstractNumId w:val="9"/>
  </w:num>
  <w:num w:numId="9">
    <w:abstractNumId w:val="12"/>
  </w:num>
  <w:num w:numId="10">
    <w:abstractNumId w:val="7"/>
  </w:num>
  <w:num w:numId="11">
    <w:abstractNumId w:val="4"/>
  </w:num>
  <w:num w:numId="12">
    <w:abstractNumId w:val="15"/>
  </w:num>
  <w:num w:numId="13">
    <w:abstractNumId w:val="10"/>
  </w:num>
  <w:num w:numId="14">
    <w:abstractNumId w:val="5"/>
  </w:num>
  <w:num w:numId="15">
    <w:abstractNumId w:val="2"/>
  </w:num>
  <w:num w:numId="16">
    <w:abstractNumId w:val="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60"/>
    <w:rsid w:val="0000044F"/>
    <w:rsid w:val="000006D1"/>
    <w:rsid w:val="00002050"/>
    <w:rsid w:val="00006FF7"/>
    <w:rsid w:val="000074C7"/>
    <w:rsid w:val="00017768"/>
    <w:rsid w:val="00022402"/>
    <w:rsid w:val="00030E97"/>
    <w:rsid w:val="00035865"/>
    <w:rsid w:val="0003782F"/>
    <w:rsid w:val="000478C7"/>
    <w:rsid w:val="000549B0"/>
    <w:rsid w:val="0006012A"/>
    <w:rsid w:val="00060A7E"/>
    <w:rsid w:val="00063BEF"/>
    <w:rsid w:val="00064C02"/>
    <w:rsid w:val="00070658"/>
    <w:rsid w:val="00074404"/>
    <w:rsid w:val="00076EE6"/>
    <w:rsid w:val="00077E8D"/>
    <w:rsid w:val="000904AA"/>
    <w:rsid w:val="00090A8D"/>
    <w:rsid w:val="0009141D"/>
    <w:rsid w:val="000A1A93"/>
    <w:rsid w:val="000B331C"/>
    <w:rsid w:val="000C2126"/>
    <w:rsid w:val="000C532C"/>
    <w:rsid w:val="000C6E62"/>
    <w:rsid w:val="000D664C"/>
    <w:rsid w:val="000E0E82"/>
    <w:rsid w:val="000E180D"/>
    <w:rsid w:val="000E21BD"/>
    <w:rsid w:val="000E2F40"/>
    <w:rsid w:val="000E6033"/>
    <w:rsid w:val="000E7492"/>
    <w:rsid w:val="000E7BDC"/>
    <w:rsid w:val="000F4D25"/>
    <w:rsid w:val="000F5B2A"/>
    <w:rsid w:val="00104FC0"/>
    <w:rsid w:val="0011072C"/>
    <w:rsid w:val="001148A5"/>
    <w:rsid w:val="00121DB4"/>
    <w:rsid w:val="00125B9A"/>
    <w:rsid w:val="00127946"/>
    <w:rsid w:val="001346CC"/>
    <w:rsid w:val="00136367"/>
    <w:rsid w:val="001377F6"/>
    <w:rsid w:val="00137B36"/>
    <w:rsid w:val="001501A8"/>
    <w:rsid w:val="00153E82"/>
    <w:rsid w:val="00160181"/>
    <w:rsid w:val="0016327E"/>
    <w:rsid w:val="001715C2"/>
    <w:rsid w:val="001735DD"/>
    <w:rsid w:val="00173ECE"/>
    <w:rsid w:val="0018372E"/>
    <w:rsid w:val="001911B5"/>
    <w:rsid w:val="00193940"/>
    <w:rsid w:val="001A48F7"/>
    <w:rsid w:val="001A5878"/>
    <w:rsid w:val="001B45C1"/>
    <w:rsid w:val="001B4BF0"/>
    <w:rsid w:val="001C0B78"/>
    <w:rsid w:val="001C19A7"/>
    <w:rsid w:val="001D065C"/>
    <w:rsid w:val="001D198E"/>
    <w:rsid w:val="001E1964"/>
    <w:rsid w:val="001E2713"/>
    <w:rsid w:val="001E2D22"/>
    <w:rsid w:val="001E646D"/>
    <w:rsid w:val="001F1C06"/>
    <w:rsid w:val="001F4771"/>
    <w:rsid w:val="001F6279"/>
    <w:rsid w:val="00200EC1"/>
    <w:rsid w:val="002119F4"/>
    <w:rsid w:val="002257FB"/>
    <w:rsid w:val="00230DE9"/>
    <w:rsid w:val="00237E00"/>
    <w:rsid w:val="00241057"/>
    <w:rsid w:val="00241383"/>
    <w:rsid w:val="002441A3"/>
    <w:rsid w:val="0024493B"/>
    <w:rsid w:val="00274AA0"/>
    <w:rsid w:val="00277074"/>
    <w:rsid w:val="00281889"/>
    <w:rsid w:val="002838B1"/>
    <w:rsid w:val="00287B1F"/>
    <w:rsid w:val="00293CAB"/>
    <w:rsid w:val="0029526F"/>
    <w:rsid w:val="002A38C6"/>
    <w:rsid w:val="002A4146"/>
    <w:rsid w:val="002A4B00"/>
    <w:rsid w:val="002A65EB"/>
    <w:rsid w:val="002A72AC"/>
    <w:rsid w:val="002B10F3"/>
    <w:rsid w:val="002B68F5"/>
    <w:rsid w:val="002B7B2A"/>
    <w:rsid w:val="002C061C"/>
    <w:rsid w:val="002C65A4"/>
    <w:rsid w:val="002D167B"/>
    <w:rsid w:val="002D44AF"/>
    <w:rsid w:val="002D50B9"/>
    <w:rsid w:val="002D5AB9"/>
    <w:rsid w:val="002E253A"/>
    <w:rsid w:val="002E3951"/>
    <w:rsid w:val="002E48B0"/>
    <w:rsid w:val="002E5C2F"/>
    <w:rsid w:val="002F1787"/>
    <w:rsid w:val="002F189E"/>
    <w:rsid w:val="002F3463"/>
    <w:rsid w:val="002F453D"/>
    <w:rsid w:val="00300236"/>
    <w:rsid w:val="00300DF6"/>
    <w:rsid w:val="00307CA6"/>
    <w:rsid w:val="00321B48"/>
    <w:rsid w:val="00321EE6"/>
    <w:rsid w:val="00323B73"/>
    <w:rsid w:val="0032721E"/>
    <w:rsid w:val="003316BD"/>
    <w:rsid w:val="00331FA0"/>
    <w:rsid w:val="003335E8"/>
    <w:rsid w:val="003377AA"/>
    <w:rsid w:val="00340C26"/>
    <w:rsid w:val="00345BE8"/>
    <w:rsid w:val="00346162"/>
    <w:rsid w:val="00346370"/>
    <w:rsid w:val="00352A77"/>
    <w:rsid w:val="003559AD"/>
    <w:rsid w:val="0036390D"/>
    <w:rsid w:val="0036416D"/>
    <w:rsid w:val="0037079F"/>
    <w:rsid w:val="00370984"/>
    <w:rsid w:val="003752A4"/>
    <w:rsid w:val="003808CD"/>
    <w:rsid w:val="00386990"/>
    <w:rsid w:val="0039165D"/>
    <w:rsid w:val="0039244A"/>
    <w:rsid w:val="003A00FC"/>
    <w:rsid w:val="003A1B5A"/>
    <w:rsid w:val="003A291F"/>
    <w:rsid w:val="003A59DA"/>
    <w:rsid w:val="003B2897"/>
    <w:rsid w:val="003C1088"/>
    <w:rsid w:val="003C736D"/>
    <w:rsid w:val="003D2D39"/>
    <w:rsid w:val="003D36CA"/>
    <w:rsid w:val="003D44B4"/>
    <w:rsid w:val="003D70A1"/>
    <w:rsid w:val="003E1233"/>
    <w:rsid w:val="003E345F"/>
    <w:rsid w:val="003F1523"/>
    <w:rsid w:val="003F3AB9"/>
    <w:rsid w:val="003F6C46"/>
    <w:rsid w:val="004016AE"/>
    <w:rsid w:val="00404B3F"/>
    <w:rsid w:val="00411057"/>
    <w:rsid w:val="00412AD3"/>
    <w:rsid w:val="00420F87"/>
    <w:rsid w:val="00423605"/>
    <w:rsid w:val="00434CBF"/>
    <w:rsid w:val="00440367"/>
    <w:rsid w:val="00441FD0"/>
    <w:rsid w:val="00442222"/>
    <w:rsid w:val="0044333C"/>
    <w:rsid w:val="004438AA"/>
    <w:rsid w:val="00450DFB"/>
    <w:rsid w:val="004534BA"/>
    <w:rsid w:val="004537FA"/>
    <w:rsid w:val="00460E0E"/>
    <w:rsid w:val="0046159B"/>
    <w:rsid w:val="00464933"/>
    <w:rsid w:val="00475091"/>
    <w:rsid w:val="004767A4"/>
    <w:rsid w:val="0048221D"/>
    <w:rsid w:val="0049027A"/>
    <w:rsid w:val="00491E3E"/>
    <w:rsid w:val="004928B8"/>
    <w:rsid w:val="00492C2D"/>
    <w:rsid w:val="00492CAC"/>
    <w:rsid w:val="004931AB"/>
    <w:rsid w:val="00496576"/>
    <w:rsid w:val="004A109B"/>
    <w:rsid w:val="004A5093"/>
    <w:rsid w:val="004B0E2C"/>
    <w:rsid w:val="004B1AC4"/>
    <w:rsid w:val="004B1F7A"/>
    <w:rsid w:val="004B3B33"/>
    <w:rsid w:val="004B6E5D"/>
    <w:rsid w:val="004C0C40"/>
    <w:rsid w:val="004C79C4"/>
    <w:rsid w:val="004D4803"/>
    <w:rsid w:val="004E3FEC"/>
    <w:rsid w:val="004E40A0"/>
    <w:rsid w:val="004E442B"/>
    <w:rsid w:val="004F4B49"/>
    <w:rsid w:val="004F6835"/>
    <w:rsid w:val="004F7631"/>
    <w:rsid w:val="004F7CD7"/>
    <w:rsid w:val="00503BF6"/>
    <w:rsid w:val="005122BB"/>
    <w:rsid w:val="005246DE"/>
    <w:rsid w:val="005277DE"/>
    <w:rsid w:val="00527DC4"/>
    <w:rsid w:val="00530592"/>
    <w:rsid w:val="00541770"/>
    <w:rsid w:val="0054401F"/>
    <w:rsid w:val="00555311"/>
    <w:rsid w:val="00565163"/>
    <w:rsid w:val="00567BC5"/>
    <w:rsid w:val="00570E1A"/>
    <w:rsid w:val="00572AF7"/>
    <w:rsid w:val="00577926"/>
    <w:rsid w:val="0058594C"/>
    <w:rsid w:val="00590604"/>
    <w:rsid w:val="00590967"/>
    <w:rsid w:val="005948AD"/>
    <w:rsid w:val="005970F2"/>
    <w:rsid w:val="00597441"/>
    <w:rsid w:val="00597AD3"/>
    <w:rsid w:val="00597BA4"/>
    <w:rsid w:val="005A126D"/>
    <w:rsid w:val="005A1654"/>
    <w:rsid w:val="005A25AC"/>
    <w:rsid w:val="005A3DB9"/>
    <w:rsid w:val="005A635E"/>
    <w:rsid w:val="005B0340"/>
    <w:rsid w:val="005C0FEA"/>
    <w:rsid w:val="005C4435"/>
    <w:rsid w:val="005C4968"/>
    <w:rsid w:val="005C509A"/>
    <w:rsid w:val="005D1C20"/>
    <w:rsid w:val="005E19AF"/>
    <w:rsid w:val="005E35AF"/>
    <w:rsid w:val="005E4655"/>
    <w:rsid w:val="005E7669"/>
    <w:rsid w:val="005F4831"/>
    <w:rsid w:val="005F48BE"/>
    <w:rsid w:val="005F4F9F"/>
    <w:rsid w:val="005F571C"/>
    <w:rsid w:val="005F7A1D"/>
    <w:rsid w:val="005F7F2F"/>
    <w:rsid w:val="00600A7D"/>
    <w:rsid w:val="00606CE2"/>
    <w:rsid w:val="00611F81"/>
    <w:rsid w:val="006132E2"/>
    <w:rsid w:val="00625C4B"/>
    <w:rsid w:val="00635E5A"/>
    <w:rsid w:val="00642A6B"/>
    <w:rsid w:val="00642DEE"/>
    <w:rsid w:val="00645F90"/>
    <w:rsid w:val="006542B3"/>
    <w:rsid w:val="006604D5"/>
    <w:rsid w:val="00662F8A"/>
    <w:rsid w:val="00671618"/>
    <w:rsid w:val="00672EF4"/>
    <w:rsid w:val="0067663A"/>
    <w:rsid w:val="006809DA"/>
    <w:rsid w:val="00681EE2"/>
    <w:rsid w:val="00684F54"/>
    <w:rsid w:val="006915D3"/>
    <w:rsid w:val="00696AA2"/>
    <w:rsid w:val="006A1E84"/>
    <w:rsid w:val="006B14A9"/>
    <w:rsid w:val="006C599D"/>
    <w:rsid w:val="006D3612"/>
    <w:rsid w:val="006D71EF"/>
    <w:rsid w:val="006E104C"/>
    <w:rsid w:val="006E1F0A"/>
    <w:rsid w:val="006E3D52"/>
    <w:rsid w:val="006E6829"/>
    <w:rsid w:val="006F594F"/>
    <w:rsid w:val="007010C8"/>
    <w:rsid w:val="00714812"/>
    <w:rsid w:val="00723360"/>
    <w:rsid w:val="00727B24"/>
    <w:rsid w:val="00735CB8"/>
    <w:rsid w:val="00747C72"/>
    <w:rsid w:val="0076024F"/>
    <w:rsid w:val="007640DA"/>
    <w:rsid w:val="007659E6"/>
    <w:rsid w:val="0077220F"/>
    <w:rsid w:val="0077442A"/>
    <w:rsid w:val="007831F4"/>
    <w:rsid w:val="00784778"/>
    <w:rsid w:val="00790C92"/>
    <w:rsid w:val="007B0D3D"/>
    <w:rsid w:val="007B130F"/>
    <w:rsid w:val="007B6B60"/>
    <w:rsid w:val="007C0DC9"/>
    <w:rsid w:val="007C3F85"/>
    <w:rsid w:val="007D1F2F"/>
    <w:rsid w:val="007D5358"/>
    <w:rsid w:val="007D5A91"/>
    <w:rsid w:val="007D5DEA"/>
    <w:rsid w:val="007E2FBC"/>
    <w:rsid w:val="007E5F43"/>
    <w:rsid w:val="007F22DD"/>
    <w:rsid w:val="00800484"/>
    <w:rsid w:val="0080107A"/>
    <w:rsid w:val="0080346E"/>
    <w:rsid w:val="00805084"/>
    <w:rsid w:val="008201A5"/>
    <w:rsid w:val="00831166"/>
    <w:rsid w:val="00834ED8"/>
    <w:rsid w:val="00840C39"/>
    <w:rsid w:val="00847C27"/>
    <w:rsid w:val="00852B84"/>
    <w:rsid w:val="008540C8"/>
    <w:rsid w:val="008541AD"/>
    <w:rsid w:val="00854E69"/>
    <w:rsid w:val="008631C1"/>
    <w:rsid w:val="008728B4"/>
    <w:rsid w:val="00873B0E"/>
    <w:rsid w:val="008779C4"/>
    <w:rsid w:val="00880C9B"/>
    <w:rsid w:val="008830D0"/>
    <w:rsid w:val="00894C46"/>
    <w:rsid w:val="00895A52"/>
    <w:rsid w:val="008A63E0"/>
    <w:rsid w:val="008B017C"/>
    <w:rsid w:val="008B287A"/>
    <w:rsid w:val="008B4F7C"/>
    <w:rsid w:val="008B5905"/>
    <w:rsid w:val="008D1328"/>
    <w:rsid w:val="008D46A2"/>
    <w:rsid w:val="008E13AF"/>
    <w:rsid w:val="008E4638"/>
    <w:rsid w:val="008E4FE9"/>
    <w:rsid w:val="008F265D"/>
    <w:rsid w:val="008F43FD"/>
    <w:rsid w:val="008F4AD4"/>
    <w:rsid w:val="00902556"/>
    <w:rsid w:val="00902D3E"/>
    <w:rsid w:val="00903A04"/>
    <w:rsid w:val="00905E46"/>
    <w:rsid w:val="009144C4"/>
    <w:rsid w:val="009150D4"/>
    <w:rsid w:val="0092415A"/>
    <w:rsid w:val="0093424C"/>
    <w:rsid w:val="009348AE"/>
    <w:rsid w:val="00945C70"/>
    <w:rsid w:val="00952014"/>
    <w:rsid w:val="0095467D"/>
    <w:rsid w:val="00961DA6"/>
    <w:rsid w:val="009756CB"/>
    <w:rsid w:val="00991F5D"/>
    <w:rsid w:val="00995C1E"/>
    <w:rsid w:val="009A3A4E"/>
    <w:rsid w:val="009A4037"/>
    <w:rsid w:val="009A530E"/>
    <w:rsid w:val="009B39B1"/>
    <w:rsid w:val="009B5202"/>
    <w:rsid w:val="009B7069"/>
    <w:rsid w:val="009E41A3"/>
    <w:rsid w:val="009E55CB"/>
    <w:rsid w:val="009E5614"/>
    <w:rsid w:val="009E6FED"/>
    <w:rsid w:val="009F0547"/>
    <w:rsid w:val="00A01573"/>
    <w:rsid w:val="00A03287"/>
    <w:rsid w:val="00A07202"/>
    <w:rsid w:val="00A1106A"/>
    <w:rsid w:val="00A11BBF"/>
    <w:rsid w:val="00A170E8"/>
    <w:rsid w:val="00A20A76"/>
    <w:rsid w:val="00A23562"/>
    <w:rsid w:val="00A26D07"/>
    <w:rsid w:val="00A335A0"/>
    <w:rsid w:val="00A347AD"/>
    <w:rsid w:val="00A50075"/>
    <w:rsid w:val="00A50B4E"/>
    <w:rsid w:val="00A51B22"/>
    <w:rsid w:val="00A51BB5"/>
    <w:rsid w:val="00A552A1"/>
    <w:rsid w:val="00A5689A"/>
    <w:rsid w:val="00A5781C"/>
    <w:rsid w:val="00A63CD7"/>
    <w:rsid w:val="00A703E6"/>
    <w:rsid w:val="00A77C50"/>
    <w:rsid w:val="00A847FA"/>
    <w:rsid w:val="00A8558C"/>
    <w:rsid w:val="00A876B7"/>
    <w:rsid w:val="00A93C0F"/>
    <w:rsid w:val="00A942B5"/>
    <w:rsid w:val="00AA0042"/>
    <w:rsid w:val="00AA534F"/>
    <w:rsid w:val="00AB5336"/>
    <w:rsid w:val="00AB7A58"/>
    <w:rsid w:val="00AC2FF9"/>
    <w:rsid w:val="00AD6CA5"/>
    <w:rsid w:val="00AE23F7"/>
    <w:rsid w:val="00AF132A"/>
    <w:rsid w:val="00AF2BAB"/>
    <w:rsid w:val="00AF2C5F"/>
    <w:rsid w:val="00AF7C51"/>
    <w:rsid w:val="00B0520A"/>
    <w:rsid w:val="00B16A20"/>
    <w:rsid w:val="00B2271A"/>
    <w:rsid w:val="00B2551E"/>
    <w:rsid w:val="00B25899"/>
    <w:rsid w:val="00B27160"/>
    <w:rsid w:val="00B36FE1"/>
    <w:rsid w:val="00B408DF"/>
    <w:rsid w:val="00B422BE"/>
    <w:rsid w:val="00B4320F"/>
    <w:rsid w:val="00B54133"/>
    <w:rsid w:val="00B6012A"/>
    <w:rsid w:val="00B608D8"/>
    <w:rsid w:val="00B723AA"/>
    <w:rsid w:val="00B75490"/>
    <w:rsid w:val="00B771B4"/>
    <w:rsid w:val="00B81A70"/>
    <w:rsid w:val="00B83E32"/>
    <w:rsid w:val="00B84789"/>
    <w:rsid w:val="00B85009"/>
    <w:rsid w:val="00B90AF7"/>
    <w:rsid w:val="00B94D52"/>
    <w:rsid w:val="00B95ADC"/>
    <w:rsid w:val="00B95E71"/>
    <w:rsid w:val="00BA1017"/>
    <w:rsid w:val="00BB0B1E"/>
    <w:rsid w:val="00BB156C"/>
    <w:rsid w:val="00BB204C"/>
    <w:rsid w:val="00BC1FFB"/>
    <w:rsid w:val="00BD321F"/>
    <w:rsid w:val="00BD5ABA"/>
    <w:rsid w:val="00BE2443"/>
    <w:rsid w:val="00BE4EF6"/>
    <w:rsid w:val="00BF0DC1"/>
    <w:rsid w:val="00BF306D"/>
    <w:rsid w:val="00BF4907"/>
    <w:rsid w:val="00BF57CD"/>
    <w:rsid w:val="00C006C7"/>
    <w:rsid w:val="00C03ABE"/>
    <w:rsid w:val="00C0722C"/>
    <w:rsid w:val="00C12364"/>
    <w:rsid w:val="00C13154"/>
    <w:rsid w:val="00C16C7F"/>
    <w:rsid w:val="00C25D19"/>
    <w:rsid w:val="00C30BDD"/>
    <w:rsid w:val="00C344BB"/>
    <w:rsid w:val="00C41BB7"/>
    <w:rsid w:val="00C41D66"/>
    <w:rsid w:val="00C46338"/>
    <w:rsid w:val="00C476DD"/>
    <w:rsid w:val="00C51CC0"/>
    <w:rsid w:val="00C533F8"/>
    <w:rsid w:val="00C57D08"/>
    <w:rsid w:val="00C61719"/>
    <w:rsid w:val="00C63250"/>
    <w:rsid w:val="00C63312"/>
    <w:rsid w:val="00C64B19"/>
    <w:rsid w:val="00C73ABB"/>
    <w:rsid w:val="00C817A8"/>
    <w:rsid w:val="00C836D2"/>
    <w:rsid w:val="00C8568A"/>
    <w:rsid w:val="00C87451"/>
    <w:rsid w:val="00C9108B"/>
    <w:rsid w:val="00C96021"/>
    <w:rsid w:val="00CA2A42"/>
    <w:rsid w:val="00CA3D35"/>
    <w:rsid w:val="00CA7955"/>
    <w:rsid w:val="00CC0D2F"/>
    <w:rsid w:val="00CC11CC"/>
    <w:rsid w:val="00CC497E"/>
    <w:rsid w:val="00CC7262"/>
    <w:rsid w:val="00CE3013"/>
    <w:rsid w:val="00CE629B"/>
    <w:rsid w:val="00CF55CB"/>
    <w:rsid w:val="00CF7E2B"/>
    <w:rsid w:val="00D0373A"/>
    <w:rsid w:val="00D12D43"/>
    <w:rsid w:val="00D26816"/>
    <w:rsid w:val="00D31B3B"/>
    <w:rsid w:val="00D32223"/>
    <w:rsid w:val="00D369E8"/>
    <w:rsid w:val="00D505E1"/>
    <w:rsid w:val="00D51151"/>
    <w:rsid w:val="00D531BA"/>
    <w:rsid w:val="00D619BB"/>
    <w:rsid w:val="00D63D31"/>
    <w:rsid w:val="00D65CB3"/>
    <w:rsid w:val="00D71907"/>
    <w:rsid w:val="00D81DF8"/>
    <w:rsid w:val="00D82F73"/>
    <w:rsid w:val="00D96E89"/>
    <w:rsid w:val="00DA29C7"/>
    <w:rsid w:val="00DA3AD3"/>
    <w:rsid w:val="00DC304A"/>
    <w:rsid w:val="00DC6E55"/>
    <w:rsid w:val="00DD0BC0"/>
    <w:rsid w:val="00DD5F1C"/>
    <w:rsid w:val="00DD61F9"/>
    <w:rsid w:val="00DD6C0B"/>
    <w:rsid w:val="00DE0778"/>
    <w:rsid w:val="00DE610F"/>
    <w:rsid w:val="00DE7AB4"/>
    <w:rsid w:val="00E027ED"/>
    <w:rsid w:val="00E15A88"/>
    <w:rsid w:val="00E174F0"/>
    <w:rsid w:val="00E176C0"/>
    <w:rsid w:val="00E320C5"/>
    <w:rsid w:val="00E32646"/>
    <w:rsid w:val="00E333EC"/>
    <w:rsid w:val="00E34CBC"/>
    <w:rsid w:val="00E43B6A"/>
    <w:rsid w:val="00E45362"/>
    <w:rsid w:val="00E47A8B"/>
    <w:rsid w:val="00E57644"/>
    <w:rsid w:val="00E60C50"/>
    <w:rsid w:val="00E6375C"/>
    <w:rsid w:val="00E66D92"/>
    <w:rsid w:val="00E71E97"/>
    <w:rsid w:val="00E74735"/>
    <w:rsid w:val="00E7538E"/>
    <w:rsid w:val="00E776B3"/>
    <w:rsid w:val="00E920B8"/>
    <w:rsid w:val="00E94B22"/>
    <w:rsid w:val="00EA4761"/>
    <w:rsid w:val="00EA6716"/>
    <w:rsid w:val="00EA78E4"/>
    <w:rsid w:val="00EC0077"/>
    <w:rsid w:val="00EC24F5"/>
    <w:rsid w:val="00EC27F8"/>
    <w:rsid w:val="00EC4EE3"/>
    <w:rsid w:val="00ED096E"/>
    <w:rsid w:val="00ED1744"/>
    <w:rsid w:val="00ED6234"/>
    <w:rsid w:val="00EE1DD1"/>
    <w:rsid w:val="00EE2EF1"/>
    <w:rsid w:val="00EF0EE0"/>
    <w:rsid w:val="00EF4271"/>
    <w:rsid w:val="00F0653C"/>
    <w:rsid w:val="00F07665"/>
    <w:rsid w:val="00F1410B"/>
    <w:rsid w:val="00F20625"/>
    <w:rsid w:val="00F20DFE"/>
    <w:rsid w:val="00F314B8"/>
    <w:rsid w:val="00F40FA3"/>
    <w:rsid w:val="00F42430"/>
    <w:rsid w:val="00F45ED0"/>
    <w:rsid w:val="00F47CCA"/>
    <w:rsid w:val="00F47EEC"/>
    <w:rsid w:val="00F5263A"/>
    <w:rsid w:val="00F5439F"/>
    <w:rsid w:val="00F62366"/>
    <w:rsid w:val="00F62D62"/>
    <w:rsid w:val="00F6382C"/>
    <w:rsid w:val="00F63C19"/>
    <w:rsid w:val="00F64CEF"/>
    <w:rsid w:val="00F66BEC"/>
    <w:rsid w:val="00F71741"/>
    <w:rsid w:val="00F76E13"/>
    <w:rsid w:val="00F846B8"/>
    <w:rsid w:val="00F911D0"/>
    <w:rsid w:val="00F97EB5"/>
    <w:rsid w:val="00FA1EF2"/>
    <w:rsid w:val="00FA219E"/>
    <w:rsid w:val="00FA296D"/>
    <w:rsid w:val="00FA3E13"/>
    <w:rsid w:val="00FA705F"/>
    <w:rsid w:val="00FB2C50"/>
    <w:rsid w:val="00FB4414"/>
    <w:rsid w:val="00FB4429"/>
    <w:rsid w:val="00FB7EC4"/>
    <w:rsid w:val="00FC15B3"/>
    <w:rsid w:val="00FD1120"/>
    <w:rsid w:val="00FD7625"/>
    <w:rsid w:val="00FE2813"/>
    <w:rsid w:val="00FE2A43"/>
    <w:rsid w:val="00FE2CA3"/>
    <w:rsid w:val="00FF1A99"/>
    <w:rsid w:val="00FF2BCC"/>
    <w:rsid w:val="00FF6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3DCDCF7-2DCB-4758-B278-2173C5FF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E4638"/>
    <w:pPr>
      <w:tabs>
        <w:tab w:val="center" w:pos="4677"/>
        <w:tab w:val="right" w:pos="9355"/>
      </w:tabs>
    </w:pPr>
  </w:style>
  <w:style w:type="character" w:customStyle="1" w:styleId="TopptekstTegn">
    <w:name w:val="Topptekst Tegn"/>
    <w:basedOn w:val="Standardskriftforavsnitt"/>
    <w:link w:val="Topptekst"/>
    <w:uiPriority w:val="99"/>
    <w:rsid w:val="008E4638"/>
    <w:rPr>
      <w:rFonts w:ascii="Times New Roman" w:hAnsi="Times New Roman" w:cs="Times New Roman"/>
      <w:sz w:val="20"/>
      <w:szCs w:val="20"/>
    </w:rPr>
  </w:style>
  <w:style w:type="paragraph" w:styleId="Bunntekst">
    <w:name w:val="footer"/>
    <w:basedOn w:val="Normal"/>
    <w:link w:val="BunntekstTegn"/>
    <w:uiPriority w:val="99"/>
    <w:unhideWhenUsed/>
    <w:rsid w:val="008E4638"/>
    <w:pPr>
      <w:tabs>
        <w:tab w:val="center" w:pos="4677"/>
        <w:tab w:val="right" w:pos="9355"/>
      </w:tabs>
    </w:pPr>
  </w:style>
  <w:style w:type="character" w:customStyle="1" w:styleId="BunntekstTegn">
    <w:name w:val="Bunntekst Tegn"/>
    <w:basedOn w:val="Standardskriftforavsnitt"/>
    <w:link w:val="Bunntekst"/>
    <w:uiPriority w:val="99"/>
    <w:rsid w:val="008E4638"/>
    <w:rPr>
      <w:rFonts w:ascii="Times New Roman" w:hAnsi="Times New Roman" w:cs="Times New Roman"/>
      <w:sz w:val="20"/>
      <w:szCs w:val="20"/>
    </w:rPr>
  </w:style>
  <w:style w:type="paragraph" w:styleId="Ingenmellomrom">
    <w:name w:val="No Spacing"/>
    <w:link w:val="IngenmellomromTegn"/>
    <w:uiPriority w:val="1"/>
    <w:qFormat/>
    <w:rsid w:val="008E4638"/>
    <w:pPr>
      <w:spacing w:after="0" w:line="240" w:lineRule="auto"/>
    </w:pPr>
  </w:style>
  <w:style w:type="character" w:customStyle="1" w:styleId="IngenmellomromTegn">
    <w:name w:val="Ingen mellomrom Tegn"/>
    <w:basedOn w:val="Standardskriftforavsnitt"/>
    <w:link w:val="Ingenmellomrom"/>
    <w:uiPriority w:val="1"/>
    <w:rsid w:val="008E4638"/>
  </w:style>
  <w:style w:type="table" w:styleId="Tabellrutenett">
    <w:name w:val="Table Grid"/>
    <w:basedOn w:val="Vanligtabell"/>
    <w:uiPriority w:val="59"/>
    <w:rsid w:val="008E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6835"/>
    <w:pPr>
      <w:ind w:left="720"/>
      <w:contextualSpacing/>
    </w:pPr>
  </w:style>
  <w:style w:type="paragraph" w:styleId="Bobletekst">
    <w:name w:val="Balloon Text"/>
    <w:basedOn w:val="Normal"/>
    <w:link w:val="BobletekstTegn"/>
    <w:uiPriority w:val="99"/>
    <w:semiHidden/>
    <w:unhideWhenUsed/>
    <w:rsid w:val="00DD0BC0"/>
    <w:rPr>
      <w:rFonts w:ascii="Tahoma" w:hAnsi="Tahoma" w:cs="Tahoma"/>
      <w:sz w:val="16"/>
      <w:szCs w:val="16"/>
    </w:rPr>
  </w:style>
  <w:style w:type="character" w:customStyle="1" w:styleId="BobletekstTegn">
    <w:name w:val="Bobletekst Tegn"/>
    <w:basedOn w:val="Standardskriftforavsnitt"/>
    <w:link w:val="Bobletekst"/>
    <w:uiPriority w:val="99"/>
    <w:semiHidden/>
    <w:rsid w:val="00DD0BC0"/>
    <w:rPr>
      <w:rFonts w:ascii="Tahoma" w:hAnsi="Tahoma" w:cs="Tahoma"/>
      <w:sz w:val="16"/>
      <w:szCs w:val="16"/>
    </w:rPr>
  </w:style>
  <w:style w:type="character" w:styleId="Hyperkobling">
    <w:name w:val="Hyperlink"/>
    <w:basedOn w:val="Standardskriftforavsnitt"/>
    <w:uiPriority w:val="99"/>
    <w:unhideWhenUsed/>
    <w:rsid w:val="00DD0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92140">
      <w:bodyDiv w:val="1"/>
      <w:marLeft w:val="0"/>
      <w:marRight w:val="0"/>
      <w:marTop w:val="0"/>
      <w:marBottom w:val="0"/>
      <w:divBdr>
        <w:top w:val="none" w:sz="0" w:space="0" w:color="auto"/>
        <w:left w:val="none" w:sz="0" w:space="0" w:color="auto"/>
        <w:bottom w:val="none" w:sz="0" w:space="0" w:color="auto"/>
        <w:right w:val="none" w:sz="0" w:space="0" w:color="auto"/>
      </w:divBdr>
      <w:divsChild>
        <w:div w:id="1470782077">
          <w:marLeft w:val="0"/>
          <w:marRight w:val="0"/>
          <w:marTop w:val="0"/>
          <w:marBottom w:val="0"/>
          <w:divBdr>
            <w:top w:val="none" w:sz="0" w:space="0" w:color="auto"/>
            <w:left w:val="none" w:sz="0" w:space="0" w:color="auto"/>
            <w:bottom w:val="none" w:sz="0" w:space="0" w:color="auto"/>
            <w:right w:val="none" w:sz="0" w:space="0" w:color="auto"/>
          </w:divBdr>
          <w:divsChild>
            <w:div w:id="1154495601">
              <w:marLeft w:val="0"/>
              <w:marRight w:val="60"/>
              <w:marTop w:val="0"/>
              <w:marBottom w:val="0"/>
              <w:divBdr>
                <w:top w:val="none" w:sz="0" w:space="0" w:color="auto"/>
                <w:left w:val="none" w:sz="0" w:space="0" w:color="auto"/>
                <w:bottom w:val="none" w:sz="0" w:space="0" w:color="auto"/>
                <w:right w:val="none" w:sz="0" w:space="0" w:color="auto"/>
              </w:divBdr>
              <w:divsChild>
                <w:div w:id="648171924">
                  <w:marLeft w:val="0"/>
                  <w:marRight w:val="0"/>
                  <w:marTop w:val="0"/>
                  <w:marBottom w:val="120"/>
                  <w:divBdr>
                    <w:top w:val="single" w:sz="6" w:space="0" w:color="C0C0C0"/>
                    <w:left w:val="single" w:sz="6" w:space="0" w:color="D9D9D9"/>
                    <w:bottom w:val="single" w:sz="6" w:space="0" w:color="D9D9D9"/>
                    <w:right w:val="single" w:sz="6" w:space="0" w:color="D9D9D9"/>
                  </w:divBdr>
                  <w:divsChild>
                    <w:div w:id="1202280712">
                      <w:marLeft w:val="0"/>
                      <w:marRight w:val="0"/>
                      <w:marTop w:val="0"/>
                      <w:marBottom w:val="0"/>
                      <w:divBdr>
                        <w:top w:val="none" w:sz="0" w:space="0" w:color="auto"/>
                        <w:left w:val="none" w:sz="0" w:space="0" w:color="auto"/>
                        <w:bottom w:val="none" w:sz="0" w:space="0" w:color="auto"/>
                        <w:right w:val="none" w:sz="0" w:space="0" w:color="auto"/>
                      </w:divBdr>
                    </w:div>
                    <w:div w:id="5527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08597">
          <w:marLeft w:val="0"/>
          <w:marRight w:val="0"/>
          <w:marTop w:val="0"/>
          <w:marBottom w:val="0"/>
          <w:divBdr>
            <w:top w:val="none" w:sz="0" w:space="0" w:color="auto"/>
            <w:left w:val="none" w:sz="0" w:space="0" w:color="auto"/>
            <w:bottom w:val="none" w:sz="0" w:space="0" w:color="auto"/>
            <w:right w:val="none" w:sz="0" w:space="0" w:color="auto"/>
          </w:divBdr>
          <w:divsChild>
            <w:div w:id="312023494">
              <w:marLeft w:val="60"/>
              <w:marRight w:val="0"/>
              <w:marTop w:val="0"/>
              <w:marBottom w:val="0"/>
              <w:divBdr>
                <w:top w:val="none" w:sz="0" w:space="0" w:color="auto"/>
                <w:left w:val="none" w:sz="0" w:space="0" w:color="auto"/>
                <w:bottom w:val="none" w:sz="0" w:space="0" w:color="auto"/>
                <w:right w:val="none" w:sz="0" w:space="0" w:color="auto"/>
              </w:divBdr>
              <w:divsChild>
                <w:div w:id="840388904">
                  <w:marLeft w:val="0"/>
                  <w:marRight w:val="0"/>
                  <w:marTop w:val="0"/>
                  <w:marBottom w:val="0"/>
                  <w:divBdr>
                    <w:top w:val="none" w:sz="0" w:space="0" w:color="auto"/>
                    <w:left w:val="none" w:sz="0" w:space="0" w:color="auto"/>
                    <w:bottom w:val="none" w:sz="0" w:space="0" w:color="auto"/>
                    <w:right w:val="none" w:sz="0" w:space="0" w:color="auto"/>
                  </w:divBdr>
                  <w:divsChild>
                    <w:div w:id="550188754">
                      <w:marLeft w:val="0"/>
                      <w:marRight w:val="0"/>
                      <w:marTop w:val="0"/>
                      <w:marBottom w:val="120"/>
                      <w:divBdr>
                        <w:top w:val="single" w:sz="6" w:space="0" w:color="F5F5F5"/>
                        <w:left w:val="single" w:sz="6" w:space="0" w:color="F5F5F5"/>
                        <w:bottom w:val="single" w:sz="6" w:space="0" w:color="F5F5F5"/>
                        <w:right w:val="single" w:sz="6" w:space="0" w:color="F5F5F5"/>
                      </w:divBdr>
                      <w:divsChild>
                        <w:div w:id="410591212">
                          <w:marLeft w:val="0"/>
                          <w:marRight w:val="0"/>
                          <w:marTop w:val="0"/>
                          <w:marBottom w:val="0"/>
                          <w:divBdr>
                            <w:top w:val="none" w:sz="0" w:space="0" w:color="auto"/>
                            <w:left w:val="none" w:sz="0" w:space="0" w:color="auto"/>
                            <w:bottom w:val="none" w:sz="0" w:space="0" w:color="auto"/>
                            <w:right w:val="none" w:sz="0" w:space="0" w:color="auto"/>
                          </w:divBdr>
                          <w:divsChild>
                            <w:div w:id="1804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1787/region-data-en" TargetMode="External"/><Relationship Id="rId18" Type="http://schemas.openxmlformats.org/officeDocument/2006/relationships/hyperlink" Target="https://vww.ssb.no/enarbeid-og-tonn" TargetMode="External"/><Relationship Id="rId26" Type="http://schemas.openxmlformats.org/officeDocument/2006/relationships/hyperlink" Target="http://dx.doi.org/10.1787/9789264205390-en" TargetMode="External"/><Relationship Id="rId3" Type="http://schemas.openxmlformats.org/officeDocument/2006/relationships/styles" Target="styles.xml"/><Relationship Id="rId21" Type="http://schemas.openxmlformats.org/officeDocument/2006/relationships/hyperlink" Target="https://www.ssb.no/en/natur-og-miljo" TargetMode="External"/><Relationship Id="rId34" Type="http://schemas.openxmlformats.org/officeDocument/2006/relationships/hyperlink" Target="http://www.regjeringen.no/gtobalassets/upload/NHD/Vedlegg/brosjyrer_%202008/innomeld_kortv_eng.pdf" TargetMode="External"/><Relationship Id="rId7" Type="http://schemas.openxmlformats.org/officeDocument/2006/relationships/endnotes" Target="endnotes.xml"/><Relationship Id="rId12" Type="http://schemas.openxmlformats.org/officeDocument/2006/relationships/hyperlink" Target="http://www.ssb.no/en/befolkning" TargetMode="External"/><Relationship Id="rId17" Type="http://schemas.openxmlformats.org/officeDocument/2006/relationships/image" Target="media/image2.png"/><Relationship Id="rId25" Type="http://schemas.openxmlformats.org/officeDocument/2006/relationships/hyperlink" Target="http://portal.hud.gov/hudportal/documents/huddoc?id=19564_KentuckyHighlands.pdf" TargetMode="External"/><Relationship Id="rId33" Type="http://schemas.openxmlformats.org/officeDocument/2006/relationships/hyperlink" Target="http://www.regjeringen/contentassets/1ce1d6cdcbac47739b3320a66817a2dd/lenke_til_strategien-engelsk.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787/region-data-en" TargetMode="External"/><Relationship Id="rId20" Type="http://schemas.openxmlformats.org/officeDocument/2006/relationships/hyperlink" Target="https://www.ssb.no/en/virksomhet-foretak-og-regnskap" TargetMode="External"/><Relationship Id="rId29" Type="http://schemas.openxmlformats.org/officeDocument/2006/relationships/hyperlink" Target="http://www.regjeringen.no/en/dokumenter/report%20summary/id2076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787/region-data-en" TargetMode="External"/><Relationship Id="rId24" Type="http://schemas.openxmlformats.org/officeDocument/2006/relationships/hyperlink" Target="http://www.cdfifund.gov/Pages/default%20.aspx" TargetMode="External"/><Relationship Id="rId32" Type="http://schemas.openxmlformats.org/officeDocument/2006/relationships/hyperlink" Target="http://www.nordregio.se/en/Metameny/Nordregio-News/2012/Issue-22012/The-Roles-of-Universities-in-Regional-Devetopme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hyperlink" Target="http://www.nordregio.se/en/Metameny/Nordregio-News/2015/Cross-border-co-opertaion/The-Swedish-Nonvegian-cross-border-region/" TargetMode="External"/><Relationship Id="rId10" Type="http://schemas.openxmlformats.org/officeDocument/2006/relationships/hyperlink" Target="http://dx.doi.org/10.1787/region-data-en" TargetMode="External"/><Relationship Id="rId19" Type="http://schemas.openxmlformats.org/officeDocument/2006/relationships/hyperlink" Target="http://ssb.no/cn/tek" TargetMode="External"/><Relationship Id="rId31" Type="http://schemas.openxmlformats.org/officeDocument/2006/relationships/hyperlink" Target="http://www.innovationnorge.no/globalassets/reiseliv/tourism-strategy-innovation%20-norway-2014-20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1787/region-data-en" TargetMode="External"/><Relationship Id="rId22" Type="http://schemas.openxmlformats.org/officeDocument/2006/relationships/hyperlink" Target="http://dx.doi.org/10.1787/region-data-en" TargetMode="External"/><Relationship Id="rId27" Type="http://schemas.openxmlformats.org/officeDocument/2006/relationships/hyperlink" Target="http://www.regjeringen.no/en/dep/id933" TargetMode="External"/><Relationship Id="rId30" Type="http://schemas.openxmlformats.org/officeDocument/2006/relationships/hyperlink" Target="http://www.regjeringen/aktuelt/highnorth_efforts/id2005629/" TargetMode="External"/><Relationship Id="rId35" Type="http://schemas.openxmlformats.org/officeDocument/2006/relationships/hyperlink" Target="http://www.regjeringen.no/contentassetes/3fff99ead75f4f5e8bd751161006bffa/pdfs/stm201220130026000en_pdf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7290-AEA9-4FDB-B791-14A74F3A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17664</Words>
  <Characters>93620</Characters>
  <Application>Microsoft Office Word</Application>
  <DocSecurity>4</DocSecurity>
  <Lines>780</Lines>
  <Paragraphs>222</Paragraphs>
  <ScaleCrop>false</ScaleCrop>
  <HeadingPairs>
    <vt:vector size="4" baseType="variant">
      <vt:variant>
        <vt:lpstr>Tittel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Marthe Kristin Svensson</cp:lastModifiedBy>
  <cp:revision>2</cp:revision>
  <cp:lastPrinted>2017-05-08T21:18:00Z</cp:lastPrinted>
  <dcterms:created xsi:type="dcterms:W3CDTF">2017-09-18T09:00:00Z</dcterms:created>
  <dcterms:modified xsi:type="dcterms:W3CDTF">2017-09-18T09:00:00Z</dcterms:modified>
</cp:coreProperties>
</file>